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2018C" w:rsidRPr="00A021FF" w:rsidRDefault="00AF0F04" w:rsidP="00F1311C">
      <w:pPr>
        <w:ind w:right="612"/>
        <w:rPr>
          <w:rFonts w:ascii="Verdana" w:hAnsi="Verdana"/>
        </w:rPr>
      </w:pPr>
      <w:r>
        <w:rPr>
          <w:rFonts w:ascii="Verdana" w:hAnsi="Verdana"/>
        </w:rPr>
        <w:t xml:space="preserve">CES </w:t>
      </w:r>
      <w:bookmarkStart w:id="0" w:name="_GoBack"/>
      <w:bookmarkEnd w:id="0"/>
      <w:r w:rsidR="00225FB7" w:rsidRPr="00A021FF">
        <w:rPr>
          <w:rFonts w:ascii="Verdana" w:hAnsi="Verdana"/>
        </w:rPr>
        <w:t xml:space="preserve">OMEGA </w:t>
      </w:r>
      <w:r w:rsidR="009A5095" w:rsidRPr="00A021FF">
        <w:rPr>
          <w:rFonts w:ascii="Verdana" w:hAnsi="Verdana"/>
        </w:rPr>
        <w:t>F</w:t>
      </w:r>
      <w:r w:rsidR="00A021FF">
        <w:rPr>
          <w:rFonts w:ascii="Verdana" w:hAnsi="Verdana"/>
        </w:rPr>
        <w:t>LEX</w:t>
      </w:r>
      <w:r w:rsidR="00225FB7" w:rsidRPr="00A021FF">
        <w:rPr>
          <w:rFonts w:ascii="Verdana" w:hAnsi="Verdana"/>
        </w:rPr>
        <w:t xml:space="preserve"> V-NET</w:t>
      </w:r>
    </w:p>
    <w:p w:rsidR="009A5095" w:rsidRDefault="009A5095" w:rsidP="00F1311C">
      <w:pPr>
        <w:ind w:right="612"/>
      </w:pPr>
    </w:p>
    <w:p w:rsidR="009A5095" w:rsidRPr="009A5095" w:rsidRDefault="009A5095" w:rsidP="00F1311C">
      <w:pPr>
        <w:autoSpaceDE w:val="0"/>
        <w:autoSpaceDN w:val="0"/>
        <w:adjustRightInd w:val="0"/>
        <w:ind w:left="975" w:right="612" w:hanging="855"/>
        <w:rPr>
          <w:rFonts w:ascii="Verdana" w:hAnsi="Verdana" w:cs="Verdana"/>
          <w:b/>
          <w:bCs/>
          <w:sz w:val="22"/>
          <w:szCs w:val="22"/>
        </w:rPr>
      </w:pPr>
      <w:r w:rsidRPr="009A5095">
        <w:rPr>
          <w:rFonts w:ascii="Verdana" w:hAnsi="Verdana" w:cs="Verdana"/>
          <w:b/>
          <w:bCs/>
          <w:sz w:val="22"/>
          <w:szCs w:val="22"/>
        </w:rPr>
        <w:t>Allgemeine technische Vorbemerkungen</w:t>
      </w:r>
    </w:p>
    <w:p w:rsidR="009A5095" w:rsidRPr="009A5095" w:rsidRDefault="009A5095" w:rsidP="00F1311C">
      <w:pPr>
        <w:autoSpaceDE w:val="0"/>
        <w:autoSpaceDN w:val="0"/>
        <w:adjustRightInd w:val="0"/>
        <w:ind w:left="975" w:right="612" w:hanging="855"/>
        <w:rPr>
          <w:rFonts w:ascii="Verdana" w:hAnsi="Verdana" w:cs="Verdana"/>
        </w:rPr>
      </w:pPr>
    </w:p>
    <w:p w:rsidR="009A5095" w:rsidRPr="009A5095" w:rsidRDefault="009A5095" w:rsidP="00F1311C">
      <w:pPr>
        <w:autoSpaceDE w:val="0"/>
        <w:autoSpaceDN w:val="0"/>
        <w:adjustRightInd w:val="0"/>
        <w:ind w:left="975" w:right="612" w:hanging="855"/>
        <w:rPr>
          <w:rFonts w:ascii="Verdana" w:hAnsi="Verdana" w:cs="Verdana"/>
          <w:sz w:val="22"/>
          <w:szCs w:val="22"/>
        </w:rPr>
      </w:pPr>
    </w:p>
    <w:p w:rsidR="00B669BB" w:rsidRPr="00802923" w:rsidRDefault="009A5095" w:rsidP="00802923">
      <w:pPr>
        <w:pStyle w:val="Listenabsatz"/>
        <w:numPr>
          <w:ilvl w:val="0"/>
          <w:numId w:val="1"/>
        </w:numPr>
        <w:autoSpaceDE w:val="0"/>
        <w:autoSpaceDN w:val="0"/>
        <w:adjustRightInd w:val="0"/>
        <w:ind w:right="612"/>
        <w:rPr>
          <w:rFonts w:ascii="Verdana" w:hAnsi="Verdana" w:cs="Verdana"/>
          <w:sz w:val="22"/>
          <w:szCs w:val="22"/>
        </w:rPr>
      </w:pPr>
      <w:r w:rsidRPr="00225FB7">
        <w:rPr>
          <w:rFonts w:ascii="Verdana" w:hAnsi="Verdana" w:cs="Verdana"/>
          <w:sz w:val="22"/>
          <w:szCs w:val="22"/>
        </w:rPr>
        <w:t>Das elektronische Schließsystem, bestehend aus Elektronik-</w:t>
      </w:r>
      <w:r w:rsidRPr="00225FB7">
        <w:rPr>
          <w:rFonts w:ascii="Verdana" w:hAnsi="Verdana" w:cs="Verdana"/>
          <w:sz w:val="22"/>
          <w:szCs w:val="22"/>
        </w:rPr>
        <w:br/>
        <w:t>Knaufzylindern, elektronischen Beschlägen und Zutrittsterminals</w:t>
      </w:r>
      <w:r w:rsidRPr="00225FB7">
        <w:rPr>
          <w:rFonts w:ascii="Verdana" w:hAnsi="Verdana" w:cs="Verdana"/>
          <w:sz w:val="22"/>
          <w:szCs w:val="22"/>
        </w:rPr>
        <w:br/>
        <w:t xml:space="preserve">zur Wandmontage muss </w:t>
      </w:r>
      <w:r w:rsidRPr="00F7177D">
        <w:rPr>
          <w:rFonts w:ascii="Verdana" w:hAnsi="Verdana" w:cs="Verdana"/>
          <w:color w:val="000000" w:themeColor="text1"/>
          <w:sz w:val="22"/>
          <w:szCs w:val="22"/>
        </w:rPr>
        <w:t xml:space="preserve">zwingend kompatibel </w:t>
      </w:r>
      <w:r w:rsidR="003E47E4" w:rsidRPr="00F7177D">
        <w:rPr>
          <w:rFonts w:ascii="Verdana" w:hAnsi="Verdana" w:cs="Verdana"/>
          <w:color w:val="000000" w:themeColor="text1"/>
          <w:sz w:val="22"/>
          <w:szCs w:val="22"/>
        </w:rPr>
        <w:t xml:space="preserve">sowohl </w:t>
      </w:r>
      <w:r w:rsidRPr="00F7177D">
        <w:rPr>
          <w:rFonts w:ascii="Verdana" w:hAnsi="Verdana" w:cs="Verdana"/>
          <w:color w:val="000000" w:themeColor="text1"/>
          <w:sz w:val="22"/>
          <w:szCs w:val="22"/>
        </w:rPr>
        <w:t xml:space="preserve">zu </w:t>
      </w:r>
      <w:r w:rsidR="00D6588D" w:rsidRPr="00F7177D">
        <w:rPr>
          <w:rFonts w:ascii="Verdana" w:hAnsi="Verdana" w:cs="Verdana"/>
          <w:color w:val="000000" w:themeColor="text1"/>
          <w:sz w:val="22"/>
          <w:szCs w:val="22"/>
        </w:rPr>
        <w:t>MIFARE</w:t>
      </w:r>
      <w:r w:rsidR="00225FB7" w:rsidRPr="00F7177D">
        <w:rPr>
          <w:rFonts w:ascii="Verdana" w:hAnsi="Verdana" w:cs="Verdana"/>
          <w:color w:val="000000" w:themeColor="text1"/>
          <w:sz w:val="22"/>
          <w:szCs w:val="22"/>
        </w:rPr>
        <w:t xml:space="preserve"> Classic </w:t>
      </w:r>
      <w:r w:rsidR="003E47E4" w:rsidRPr="00F7177D">
        <w:rPr>
          <w:rFonts w:ascii="Verdana" w:hAnsi="Verdana" w:cs="Verdana"/>
          <w:color w:val="000000" w:themeColor="text1"/>
          <w:sz w:val="22"/>
          <w:szCs w:val="22"/>
        </w:rPr>
        <w:t xml:space="preserve">als auch zu </w:t>
      </w:r>
      <w:r w:rsidR="00D6588D" w:rsidRPr="00F7177D">
        <w:rPr>
          <w:rFonts w:ascii="Verdana" w:hAnsi="Verdana" w:cs="Verdana"/>
          <w:color w:val="000000" w:themeColor="text1"/>
          <w:sz w:val="22"/>
          <w:szCs w:val="22"/>
        </w:rPr>
        <w:t>MIFARE</w:t>
      </w:r>
      <w:r w:rsidR="003E47E4" w:rsidRPr="00F7177D">
        <w:rPr>
          <w:rFonts w:ascii="Verdana" w:hAnsi="Verdana" w:cs="Verdana"/>
          <w:color w:val="000000" w:themeColor="text1"/>
          <w:sz w:val="22"/>
          <w:szCs w:val="22"/>
        </w:rPr>
        <w:t xml:space="preserve"> DESFire EV 1 und EV2 </w:t>
      </w:r>
      <w:r w:rsidR="00225FB7" w:rsidRPr="00F7177D">
        <w:rPr>
          <w:rFonts w:ascii="Verdana" w:hAnsi="Verdana" w:cs="Verdana"/>
          <w:color w:val="000000" w:themeColor="text1"/>
          <w:sz w:val="22"/>
          <w:szCs w:val="22"/>
        </w:rPr>
        <w:t>Transpondern sein, wobei die Schließberechtigungen auf die Medien programmiert werden.</w:t>
      </w:r>
      <w:r w:rsidRPr="00F7177D">
        <w:rPr>
          <w:rFonts w:ascii="Verdana" w:hAnsi="Verdana" w:cs="Verdana"/>
          <w:color w:val="000000" w:themeColor="text1"/>
          <w:sz w:val="22"/>
          <w:szCs w:val="22"/>
        </w:rPr>
        <w:t xml:space="preserve"> </w:t>
      </w:r>
      <w:r w:rsidR="00225FB7" w:rsidRPr="00F7177D">
        <w:rPr>
          <w:rFonts w:ascii="Verdana" w:hAnsi="Verdana" w:cs="Verdana"/>
          <w:color w:val="000000" w:themeColor="text1"/>
          <w:sz w:val="22"/>
          <w:szCs w:val="22"/>
        </w:rPr>
        <w:br/>
      </w:r>
      <w:r w:rsidRPr="00F7177D">
        <w:rPr>
          <w:rFonts w:ascii="Verdana" w:hAnsi="Verdana" w:cs="Verdana"/>
          <w:color w:val="000000" w:themeColor="text1"/>
          <w:sz w:val="22"/>
          <w:szCs w:val="22"/>
        </w:rPr>
        <w:t xml:space="preserve">Das Schließsystem muss so gestaltet sein, dass die passiven 13,56MHz Transponder durch Annäherung </w:t>
      </w:r>
      <w:r w:rsidRPr="00225FB7">
        <w:rPr>
          <w:rFonts w:ascii="Verdana" w:hAnsi="Verdana" w:cs="Verdana"/>
          <w:sz w:val="22"/>
          <w:szCs w:val="22"/>
        </w:rPr>
        <w:t xml:space="preserve">an die Leseeinrichtung erkannt und </w:t>
      </w:r>
      <w:r w:rsidRPr="00225FB7">
        <w:rPr>
          <w:rFonts w:ascii="Verdana" w:hAnsi="Verdana" w:cs="Verdana"/>
          <w:sz w:val="22"/>
          <w:szCs w:val="22"/>
        </w:rPr>
        <w:br/>
        <w:t xml:space="preserve">ausgewertet werden. Ein Einschalten der Leseeinrichtung </w:t>
      </w:r>
      <w:r w:rsidRPr="00225FB7">
        <w:rPr>
          <w:rFonts w:ascii="Verdana" w:hAnsi="Verdana" w:cs="Verdana"/>
          <w:sz w:val="22"/>
          <w:szCs w:val="22"/>
        </w:rPr>
        <w:br/>
        <w:t>durch Schalter oder das Drehen von Knäufen ist nicht zulässig.</w:t>
      </w:r>
      <w:r w:rsidRPr="00225FB7">
        <w:rPr>
          <w:rFonts w:ascii="Verdana" w:hAnsi="Verdana" w:cs="Verdana"/>
          <w:sz w:val="22"/>
          <w:szCs w:val="22"/>
        </w:rPr>
        <w:br/>
        <w:t xml:space="preserve">Folgende Anforderungen müssen von allen Schließgeräten des </w:t>
      </w:r>
      <w:r w:rsidRPr="00225FB7">
        <w:rPr>
          <w:rFonts w:ascii="Verdana" w:hAnsi="Verdana" w:cs="Verdana"/>
          <w:sz w:val="22"/>
          <w:szCs w:val="22"/>
        </w:rPr>
        <w:br/>
        <w:t>Systems erfüllt werden können:</w:t>
      </w:r>
      <w:r w:rsidRPr="00225FB7">
        <w:rPr>
          <w:rFonts w:ascii="Verdana" w:hAnsi="Verdana" w:cs="Verdana"/>
          <w:sz w:val="22"/>
          <w:szCs w:val="22"/>
        </w:rPr>
        <w:br/>
      </w:r>
      <w:r w:rsidR="00225FB7">
        <w:rPr>
          <w:rFonts w:ascii="Verdana" w:hAnsi="Verdana" w:cs="Verdana"/>
          <w:sz w:val="22"/>
          <w:szCs w:val="22"/>
        </w:rPr>
        <w:t>Verwaltung einer unbegrenzten Anzahl von Schließmedien</w:t>
      </w:r>
      <w:r w:rsidR="00B669BB">
        <w:rPr>
          <w:rFonts w:ascii="Verdana" w:hAnsi="Verdana" w:cs="Verdana"/>
          <w:sz w:val="22"/>
          <w:szCs w:val="22"/>
        </w:rPr>
        <w:t>,</w:t>
      </w:r>
      <w:r w:rsidRPr="00225FB7">
        <w:rPr>
          <w:rFonts w:ascii="Verdana" w:hAnsi="Verdana" w:cs="Verdana"/>
          <w:sz w:val="22"/>
          <w:szCs w:val="22"/>
        </w:rPr>
        <w:t xml:space="preserve"> </w:t>
      </w:r>
      <w:r w:rsidR="00225FB7">
        <w:rPr>
          <w:rFonts w:ascii="Verdana" w:hAnsi="Verdana" w:cs="Verdana"/>
          <w:sz w:val="22"/>
          <w:szCs w:val="22"/>
        </w:rPr>
        <w:br/>
        <w:t xml:space="preserve">Speicherung von bis zu </w:t>
      </w:r>
      <w:r w:rsidRPr="00225FB7">
        <w:rPr>
          <w:rFonts w:ascii="Verdana" w:hAnsi="Verdana" w:cs="Verdana"/>
          <w:sz w:val="22"/>
          <w:szCs w:val="22"/>
        </w:rPr>
        <w:t>2000 Ereignisse</w:t>
      </w:r>
      <w:r w:rsidR="00B669BB">
        <w:rPr>
          <w:rFonts w:ascii="Verdana" w:hAnsi="Verdana" w:cs="Verdana"/>
          <w:sz w:val="22"/>
          <w:szCs w:val="22"/>
        </w:rPr>
        <w:t>n</w:t>
      </w:r>
      <w:r w:rsidRPr="00225FB7">
        <w:rPr>
          <w:rFonts w:ascii="Verdana" w:hAnsi="Verdana" w:cs="Verdana"/>
          <w:sz w:val="22"/>
          <w:szCs w:val="22"/>
        </w:rPr>
        <w:t xml:space="preserve">, </w:t>
      </w:r>
      <w:r w:rsidR="00225FB7">
        <w:rPr>
          <w:rFonts w:ascii="Verdana" w:hAnsi="Verdana" w:cs="Verdana"/>
          <w:sz w:val="22"/>
          <w:szCs w:val="22"/>
        </w:rPr>
        <w:t>29</w:t>
      </w:r>
      <w:r w:rsidRPr="00225FB7">
        <w:rPr>
          <w:rFonts w:ascii="Verdana" w:hAnsi="Verdana" w:cs="Verdana"/>
          <w:sz w:val="22"/>
          <w:szCs w:val="22"/>
        </w:rPr>
        <w:t xml:space="preserve"> Zeit</w:t>
      </w:r>
      <w:r w:rsidR="003802D2" w:rsidRPr="00225FB7">
        <w:rPr>
          <w:rFonts w:ascii="Verdana" w:hAnsi="Verdana" w:cs="Verdana"/>
          <w:sz w:val="22"/>
          <w:szCs w:val="22"/>
        </w:rPr>
        <w:t>profile</w:t>
      </w:r>
      <w:r w:rsidR="00225FB7">
        <w:rPr>
          <w:rFonts w:ascii="Verdana" w:hAnsi="Verdana" w:cs="Verdana"/>
          <w:sz w:val="22"/>
          <w:szCs w:val="22"/>
        </w:rPr>
        <w:t xml:space="preserve"> für Zutrittsberechtigungen</w:t>
      </w:r>
      <w:r w:rsidRPr="00225FB7">
        <w:rPr>
          <w:rFonts w:ascii="Verdana" w:hAnsi="Verdana" w:cs="Verdana"/>
          <w:sz w:val="22"/>
          <w:szCs w:val="22"/>
        </w:rPr>
        <w:t>,</w:t>
      </w:r>
      <w:r w:rsidR="002B3DE0">
        <w:rPr>
          <w:rFonts w:ascii="Verdana" w:hAnsi="Verdana" w:cs="Verdana"/>
          <w:sz w:val="22"/>
          <w:szCs w:val="22"/>
        </w:rPr>
        <w:t xml:space="preserve"> je ein Zeitprofil </w:t>
      </w:r>
      <w:r w:rsidR="00B669BB">
        <w:rPr>
          <w:rFonts w:ascii="Verdana" w:hAnsi="Verdana" w:cs="Verdana"/>
          <w:sz w:val="22"/>
          <w:szCs w:val="22"/>
        </w:rPr>
        <w:t xml:space="preserve">für </w:t>
      </w:r>
      <w:r w:rsidR="002B3DE0">
        <w:rPr>
          <w:rFonts w:ascii="Verdana" w:hAnsi="Verdana" w:cs="Verdana"/>
          <w:sz w:val="22"/>
          <w:szCs w:val="22"/>
        </w:rPr>
        <w:t xml:space="preserve">automatische </w:t>
      </w:r>
      <w:r w:rsidR="002B3DE0">
        <w:rPr>
          <w:rFonts w:ascii="Verdana" w:hAnsi="Verdana" w:cs="Verdana"/>
          <w:sz w:val="22"/>
          <w:szCs w:val="22"/>
        </w:rPr>
        <w:br/>
        <w:t xml:space="preserve">Freischaltung </w:t>
      </w:r>
      <w:r w:rsidR="00B669BB">
        <w:rPr>
          <w:rFonts w:ascii="Verdana" w:hAnsi="Verdana" w:cs="Verdana"/>
          <w:sz w:val="22"/>
          <w:szCs w:val="22"/>
        </w:rPr>
        <w:t>(</w:t>
      </w:r>
      <w:r w:rsidR="002B3DE0">
        <w:rPr>
          <w:rFonts w:ascii="Verdana" w:hAnsi="Verdana" w:cs="Verdana"/>
          <w:sz w:val="22"/>
          <w:szCs w:val="22"/>
        </w:rPr>
        <w:t>Tür</w:t>
      </w:r>
      <w:r w:rsidR="00B669BB">
        <w:rPr>
          <w:rFonts w:ascii="Verdana" w:hAnsi="Verdana" w:cs="Verdana"/>
          <w:sz w:val="22"/>
          <w:szCs w:val="22"/>
        </w:rPr>
        <w:t>-Dauer-Auf)</w:t>
      </w:r>
      <w:r w:rsidR="002B3DE0">
        <w:rPr>
          <w:rFonts w:ascii="Verdana" w:hAnsi="Verdana" w:cs="Verdana"/>
          <w:sz w:val="22"/>
          <w:szCs w:val="22"/>
        </w:rPr>
        <w:t xml:space="preserve"> und zur automatischen Sperrzeit mit je 3 Zeitintervallen pro Tag. Die </w:t>
      </w:r>
      <w:r w:rsidRPr="00225FB7">
        <w:rPr>
          <w:rFonts w:ascii="Verdana" w:hAnsi="Verdana" w:cs="Verdana"/>
          <w:sz w:val="22"/>
          <w:szCs w:val="22"/>
        </w:rPr>
        <w:t>automatische So/Wi-Zeitumstellung</w:t>
      </w:r>
      <w:r w:rsidR="00B669BB">
        <w:rPr>
          <w:rFonts w:ascii="Verdana" w:hAnsi="Verdana" w:cs="Verdana"/>
          <w:sz w:val="22"/>
          <w:szCs w:val="22"/>
        </w:rPr>
        <w:t xml:space="preserve"> und</w:t>
      </w:r>
      <w:r w:rsidRPr="00225FB7">
        <w:rPr>
          <w:rFonts w:ascii="Verdana" w:hAnsi="Verdana" w:cs="Verdana"/>
          <w:sz w:val="22"/>
          <w:szCs w:val="22"/>
        </w:rPr>
        <w:t xml:space="preserve"> bis zu 100 Sonder- oder Feiertage</w:t>
      </w:r>
      <w:r w:rsidR="002B3DE0">
        <w:rPr>
          <w:rFonts w:ascii="Verdana" w:hAnsi="Verdana" w:cs="Verdana"/>
          <w:sz w:val="22"/>
          <w:szCs w:val="22"/>
        </w:rPr>
        <w:t xml:space="preserve"> </w:t>
      </w:r>
      <w:r w:rsidR="00B669BB">
        <w:rPr>
          <w:rFonts w:ascii="Verdana" w:hAnsi="Verdana" w:cs="Verdana"/>
          <w:sz w:val="22"/>
          <w:szCs w:val="22"/>
        </w:rPr>
        <w:t>sind</w:t>
      </w:r>
      <w:r w:rsidR="002B3DE0">
        <w:rPr>
          <w:rFonts w:ascii="Verdana" w:hAnsi="Verdana" w:cs="Verdana"/>
          <w:sz w:val="22"/>
          <w:szCs w:val="22"/>
        </w:rPr>
        <w:t xml:space="preserve"> obligatorisch</w:t>
      </w:r>
      <w:r w:rsidRPr="00225FB7">
        <w:rPr>
          <w:rFonts w:ascii="Verdana" w:hAnsi="Verdana" w:cs="Verdana"/>
          <w:sz w:val="22"/>
          <w:szCs w:val="22"/>
        </w:rPr>
        <w:t>.</w:t>
      </w:r>
      <w:r w:rsidR="002B3DE0">
        <w:rPr>
          <w:rFonts w:ascii="Verdana" w:hAnsi="Verdana" w:cs="Verdana"/>
          <w:sz w:val="22"/>
          <w:szCs w:val="22"/>
        </w:rPr>
        <w:br/>
        <w:t xml:space="preserve">Da die </w:t>
      </w:r>
      <w:r w:rsidR="00D83FCC">
        <w:rPr>
          <w:rFonts w:ascii="Verdana" w:hAnsi="Verdana" w:cs="Verdana"/>
          <w:sz w:val="22"/>
          <w:szCs w:val="22"/>
        </w:rPr>
        <w:t>Schließb</w:t>
      </w:r>
      <w:r w:rsidR="002B3DE0">
        <w:rPr>
          <w:rFonts w:ascii="Verdana" w:hAnsi="Verdana" w:cs="Verdana"/>
          <w:sz w:val="22"/>
          <w:szCs w:val="22"/>
        </w:rPr>
        <w:t xml:space="preserve">erechtigungen </w:t>
      </w:r>
      <w:r w:rsidR="00D83FCC">
        <w:rPr>
          <w:rFonts w:ascii="Verdana" w:hAnsi="Verdana" w:cs="Verdana"/>
          <w:sz w:val="22"/>
          <w:szCs w:val="22"/>
        </w:rPr>
        <w:t xml:space="preserve">auf dem Medium selbst gespeichert werden, müssen die Schließgeräte eine automatische Sperrliste </w:t>
      </w:r>
      <w:r w:rsidR="00802923">
        <w:rPr>
          <w:rFonts w:ascii="Verdana" w:hAnsi="Verdana" w:cs="Verdana"/>
          <w:sz w:val="22"/>
          <w:szCs w:val="22"/>
        </w:rPr>
        <w:t>beherrschen</w:t>
      </w:r>
      <w:r w:rsidR="00D83FCC">
        <w:rPr>
          <w:rFonts w:ascii="Verdana" w:hAnsi="Verdana" w:cs="Verdana"/>
          <w:sz w:val="22"/>
          <w:szCs w:val="22"/>
        </w:rPr>
        <w:t xml:space="preserve">, die bis zu 200 gesperrte Medien verwalten kann. </w:t>
      </w:r>
      <w:r w:rsidR="00802923">
        <w:rPr>
          <w:rFonts w:ascii="Verdana" w:hAnsi="Verdana" w:cs="Verdana"/>
          <w:sz w:val="22"/>
          <w:szCs w:val="22"/>
        </w:rPr>
        <w:br/>
        <w:t>Die Schließgeräte müssen zusätzlich über eine Automatische-Vorgänger-Erkennung verfügen, die eigenständig ein ersetztes Schließmedium in der Geräte internen Sperrliste speichert.</w:t>
      </w:r>
      <w:r w:rsidR="00802923">
        <w:rPr>
          <w:rFonts w:ascii="Verdana" w:hAnsi="Verdana" w:cs="Verdana"/>
          <w:sz w:val="22"/>
          <w:szCs w:val="22"/>
        </w:rPr>
        <w:br/>
      </w:r>
      <w:r w:rsidR="00D83FCC" w:rsidRPr="00802923">
        <w:rPr>
          <w:rFonts w:ascii="Verdana" w:hAnsi="Verdana" w:cs="Verdana"/>
          <w:sz w:val="22"/>
          <w:szCs w:val="22"/>
        </w:rPr>
        <w:t>Medien, die in der Sperrliste gespeicher</w:t>
      </w:r>
      <w:r w:rsidR="00B669BB" w:rsidRPr="00802923">
        <w:rPr>
          <w:rFonts w:ascii="Verdana" w:hAnsi="Verdana" w:cs="Verdana"/>
          <w:sz w:val="22"/>
          <w:szCs w:val="22"/>
        </w:rPr>
        <w:t>t</w:t>
      </w:r>
      <w:r w:rsidR="00D83FCC" w:rsidRPr="00802923">
        <w:rPr>
          <w:rFonts w:ascii="Verdana" w:hAnsi="Verdana" w:cs="Verdana"/>
          <w:sz w:val="22"/>
          <w:szCs w:val="22"/>
        </w:rPr>
        <w:t xml:space="preserve"> sind, müssen </w:t>
      </w:r>
      <w:r w:rsidR="00802923">
        <w:rPr>
          <w:rFonts w:ascii="Verdana" w:hAnsi="Verdana" w:cs="Verdana"/>
          <w:sz w:val="22"/>
          <w:szCs w:val="22"/>
        </w:rPr>
        <w:t>eigenständig</w:t>
      </w:r>
      <w:r w:rsidR="00D83FCC" w:rsidRPr="00802923">
        <w:rPr>
          <w:rFonts w:ascii="Verdana" w:hAnsi="Verdana" w:cs="Verdana"/>
          <w:sz w:val="22"/>
          <w:szCs w:val="22"/>
        </w:rPr>
        <w:t xml:space="preserve"> </w:t>
      </w:r>
      <w:r w:rsidR="00802923">
        <w:rPr>
          <w:rFonts w:ascii="Verdana" w:hAnsi="Verdana" w:cs="Verdana"/>
          <w:sz w:val="22"/>
          <w:szCs w:val="22"/>
        </w:rPr>
        <w:t xml:space="preserve">vom Schließgerät </w:t>
      </w:r>
      <w:r w:rsidR="00D83FCC" w:rsidRPr="00802923">
        <w:rPr>
          <w:rFonts w:ascii="Verdana" w:hAnsi="Verdana" w:cs="Verdana"/>
          <w:sz w:val="22"/>
          <w:szCs w:val="22"/>
        </w:rPr>
        <w:t xml:space="preserve">erkannt und auf Basis des Sperrvermerks automatisch vom Schließgerät </w:t>
      </w:r>
      <w:r w:rsidR="00B669BB" w:rsidRPr="00802923">
        <w:rPr>
          <w:rFonts w:ascii="Verdana" w:hAnsi="Verdana" w:cs="Verdana"/>
          <w:sz w:val="22"/>
          <w:szCs w:val="22"/>
        </w:rPr>
        <w:t xml:space="preserve">eliminiert werden, so dass die Benutzung </w:t>
      </w:r>
      <w:r w:rsidR="00802923">
        <w:rPr>
          <w:rFonts w:ascii="Verdana" w:hAnsi="Verdana" w:cs="Verdana"/>
          <w:sz w:val="22"/>
          <w:szCs w:val="22"/>
        </w:rPr>
        <w:t xml:space="preserve">im gesamten Schließsystem </w:t>
      </w:r>
      <w:r w:rsidR="00B669BB" w:rsidRPr="00802923">
        <w:rPr>
          <w:rFonts w:ascii="Verdana" w:hAnsi="Verdana" w:cs="Verdana"/>
          <w:sz w:val="22"/>
          <w:szCs w:val="22"/>
        </w:rPr>
        <w:t>nicht mehr möglich ist.</w:t>
      </w:r>
      <w:r w:rsidR="00B669BB" w:rsidRPr="00802923">
        <w:rPr>
          <w:rFonts w:ascii="Verdana" w:hAnsi="Verdana" w:cs="Verdana"/>
          <w:sz w:val="22"/>
          <w:szCs w:val="22"/>
        </w:rPr>
        <w:br/>
        <w:t>Die Sperrliste muss wahlweise durch ein einfaches Medium / Ausweis oder aber eine tragbare Programmiereinheit, komfortabel über Funk auf das Schließgerät übertragen werden können. Das Übertragen der Sperrliste muss sowohl auf dem Medium als auch auf der Programmiereinheit geloggt und nach Verbindung automatisch vom Leitrechner abgeglichen werden.</w:t>
      </w:r>
      <w:r w:rsidR="00802923" w:rsidRPr="00802923">
        <w:rPr>
          <w:rFonts w:ascii="Verdana" w:hAnsi="Verdana" w:cs="Verdana"/>
          <w:sz w:val="22"/>
          <w:szCs w:val="22"/>
        </w:rPr>
        <w:br/>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F24845" w:rsidRDefault="009A5095" w:rsidP="00F24845">
      <w:pPr>
        <w:pStyle w:val="Listenabsatz"/>
        <w:numPr>
          <w:ilvl w:val="1"/>
          <w:numId w:val="1"/>
        </w:numPr>
        <w:autoSpaceDE w:val="0"/>
        <w:autoSpaceDN w:val="0"/>
        <w:adjustRightInd w:val="0"/>
        <w:ind w:right="612"/>
        <w:rPr>
          <w:rFonts w:ascii="Verdana" w:hAnsi="Verdana" w:cs="Verdana"/>
          <w:sz w:val="22"/>
          <w:szCs w:val="22"/>
        </w:rPr>
      </w:pPr>
      <w:r w:rsidRPr="00F24845">
        <w:rPr>
          <w:rFonts w:ascii="Verdana" w:hAnsi="Verdana" w:cs="Verdana"/>
          <w:sz w:val="22"/>
          <w:szCs w:val="22"/>
        </w:rPr>
        <w:t xml:space="preserve">Die Administration des Systems erfolgt </w:t>
      </w:r>
      <w:r w:rsidR="002B3DE0" w:rsidRPr="00F24845">
        <w:rPr>
          <w:rFonts w:ascii="Verdana" w:hAnsi="Verdana" w:cs="Verdana"/>
          <w:sz w:val="22"/>
          <w:szCs w:val="22"/>
        </w:rPr>
        <w:t xml:space="preserve">sowohl über die Programmierung der </w:t>
      </w:r>
      <w:r w:rsidR="002B3DE0" w:rsidRPr="00F7177D">
        <w:rPr>
          <w:rFonts w:ascii="Verdana" w:hAnsi="Verdana" w:cs="Verdana"/>
          <w:color w:val="000000" w:themeColor="text1"/>
          <w:sz w:val="22"/>
          <w:szCs w:val="22"/>
        </w:rPr>
        <w:t xml:space="preserve">Schließmedien mithilfe eines Schreib-Lesegerätes als auch </w:t>
      </w:r>
      <w:r w:rsidRPr="00F7177D">
        <w:rPr>
          <w:rFonts w:ascii="Verdana" w:hAnsi="Verdana" w:cs="Verdana"/>
          <w:color w:val="000000" w:themeColor="text1"/>
          <w:sz w:val="22"/>
          <w:szCs w:val="22"/>
        </w:rPr>
        <w:t xml:space="preserve">über eine tragbare, drahtlos über </w:t>
      </w:r>
      <w:r w:rsidRPr="00F7177D">
        <w:rPr>
          <w:rFonts w:ascii="Verdana" w:hAnsi="Verdana" w:cs="Verdana"/>
          <w:color w:val="000000" w:themeColor="text1"/>
          <w:sz w:val="22"/>
          <w:szCs w:val="22"/>
        </w:rPr>
        <w:br/>
        <w:t>Funk arbeitende Programmiereinheit</w:t>
      </w:r>
      <w:r w:rsidR="002B3DE0" w:rsidRPr="00F7177D">
        <w:rPr>
          <w:rFonts w:ascii="Verdana" w:hAnsi="Verdana" w:cs="Verdana"/>
          <w:color w:val="000000" w:themeColor="text1"/>
          <w:sz w:val="22"/>
          <w:szCs w:val="22"/>
        </w:rPr>
        <w:t>.</w:t>
      </w:r>
      <w:r w:rsidR="002B3DE0" w:rsidRPr="00F7177D">
        <w:rPr>
          <w:rFonts w:ascii="Verdana" w:hAnsi="Verdana" w:cs="Verdana"/>
          <w:color w:val="000000" w:themeColor="text1"/>
          <w:sz w:val="22"/>
          <w:szCs w:val="22"/>
        </w:rPr>
        <w:br/>
        <w:t xml:space="preserve">Als zusätzliche Sicherheitseinrichtung werden </w:t>
      </w:r>
      <w:r w:rsidR="003E47E4" w:rsidRPr="00F7177D">
        <w:rPr>
          <w:rFonts w:ascii="Verdana" w:hAnsi="Verdana" w:cs="Verdana"/>
          <w:color w:val="000000" w:themeColor="text1"/>
          <w:sz w:val="22"/>
          <w:szCs w:val="22"/>
        </w:rPr>
        <w:t>Update Terminals zur Validierung und / oder zum Buchen von neuen Berechtigungen</w:t>
      </w:r>
      <w:r w:rsidR="002B3DE0" w:rsidRPr="00F7177D">
        <w:rPr>
          <w:rFonts w:ascii="Verdana" w:hAnsi="Verdana" w:cs="Verdana"/>
          <w:color w:val="000000" w:themeColor="text1"/>
          <w:sz w:val="22"/>
          <w:szCs w:val="22"/>
        </w:rPr>
        <w:t xml:space="preserve">, die automatisch die Gültigkeit von Medien prüfen, über </w:t>
      </w:r>
      <w:r w:rsidRPr="00F7177D">
        <w:rPr>
          <w:rFonts w:ascii="Verdana" w:hAnsi="Verdana" w:cs="Verdana"/>
          <w:color w:val="000000" w:themeColor="text1"/>
          <w:sz w:val="22"/>
          <w:szCs w:val="22"/>
        </w:rPr>
        <w:t xml:space="preserve">ein Online-Funk-Netzwerk in Verbindung mit einem Leitrechner, </w:t>
      </w:r>
      <w:r w:rsidR="002B3DE0" w:rsidRPr="00F7177D">
        <w:rPr>
          <w:rFonts w:ascii="Verdana" w:hAnsi="Verdana" w:cs="Verdana"/>
          <w:color w:val="000000" w:themeColor="text1"/>
          <w:sz w:val="22"/>
          <w:szCs w:val="22"/>
        </w:rPr>
        <w:t xml:space="preserve">verwendet. Die </w:t>
      </w:r>
      <w:r w:rsidRPr="00F7177D">
        <w:rPr>
          <w:rFonts w:ascii="Verdana" w:hAnsi="Verdana" w:cs="Verdana"/>
          <w:color w:val="000000" w:themeColor="text1"/>
          <w:sz w:val="22"/>
          <w:szCs w:val="22"/>
        </w:rPr>
        <w:t xml:space="preserve">Online-Funkverbindung </w:t>
      </w:r>
      <w:r w:rsidR="002B3DE0" w:rsidRPr="00F7177D">
        <w:rPr>
          <w:rFonts w:ascii="Verdana" w:hAnsi="Verdana" w:cs="Verdana"/>
          <w:color w:val="000000" w:themeColor="text1"/>
          <w:sz w:val="22"/>
          <w:szCs w:val="22"/>
        </w:rPr>
        <w:t xml:space="preserve">muss </w:t>
      </w:r>
      <w:r w:rsidRPr="00F7177D">
        <w:rPr>
          <w:rFonts w:ascii="Verdana" w:hAnsi="Verdana" w:cs="Verdana"/>
          <w:color w:val="000000" w:themeColor="text1"/>
          <w:sz w:val="22"/>
          <w:szCs w:val="22"/>
        </w:rPr>
        <w:t xml:space="preserve">über 868MHz im </w:t>
      </w:r>
      <w:r w:rsidR="00B34248" w:rsidRPr="00F7177D">
        <w:rPr>
          <w:rFonts w:ascii="Verdana" w:hAnsi="Verdana" w:cs="Verdana"/>
          <w:color w:val="000000" w:themeColor="text1"/>
          <w:sz w:val="22"/>
          <w:szCs w:val="22"/>
        </w:rPr>
        <w:t>SRD</w:t>
      </w:r>
      <w:r w:rsidRPr="00F7177D">
        <w:rPr>
          <w:rFonts w:ascii="Verdana" w:hAnsi="Verdana" w:cs="Verdana"/>
          <w:color w:val="000000" w:themeColor="text1"/>
          <w:sz w:val="22"/>
          <w:szCs w:val="22"/>
        </w:rPr>
        <w:t xml:space="preserve"> </w:t>
      </w:r>
      <w:r w:rsidR="002B3DE0" w:rsidRPr="00F7177D">
        <w:rPr>
          <w:rFonts w:ascii="Verdana" w:hAnsi="Verdana" w:cs="Verdana"/>
          <w:color w:val="000000" w:themeColor="text1"/>
          <w:sz w:val="22"/>
          <w:szCs w:val="22"/>
        </w:rPr>
        <w:t>Band erfolgen</w:t>
      </w:r>
      <w:r w:rsidRPr="00F7177D">
        <w:rPr>
          <w:rFonts w:ascii="Verdana" w:hAnsi="Verdana" w:cs="Verdana"/>
          <w:color w:val="000000" w:themeColor="text1"/>
          <w:sz w:val="22"/>
          <w:szCs w:val="22"/>
        </w:rPr>
        <w:t xml:space="preserve">. </w:t>
      </w:r>
      <w:r w:rsidRPr="00F7177D">
        <w:rPr>
          <w:rFonts w:ascii="Verdana" w:hAnsi="Verdana" w:cs="Verdana"/>
          <w:color w:val="000000" w:themeColor="text1"/>
          <w:sz w:val="22"/>
          <w:szCs w:val="22"/>
        </w:rPr>
        <w:br/>
        <w:t>Die Funkverbindung muss so gestaltet sein, dass sowohl</w:t>
      </w:r>
      <w:r w:rsidRPr="00F7177D">
        <w:rPr>
          <w:rFonts w:ascii="Verdana" w:hAnsi="Verdana" w:cs="Verdana"/>
          <w:color w:val="000000" w:themeColor="text1"/>
          <w:sz w:val="22"/>
          <w:szCs w:val="22"/>
        </w:rPr>
        <w:br/>
        <w:t xml:space="preserve">Geräte gesteuert als auch Host gesteuert die </w:t>
      </w:r>
      <w:r w:rsidRPr="00F7177D">
        <w:rPr>
          <w:rFonts w:ascii="Verdana" w:hAnsi="Verdana" w:cs="Verdana"/>
          <w:color w:val="000000" w:themeColor="text1"/>
          <w:sz w:val="22"/>
          <w:szCs w:val="22"/>
        </w:rPr>
        <w:br/>
        <w:t xml:space="preserve">Funkprogrammierung erfolgen </w:t>
      </w:r>
      <w:r w:rsidR="00B34248" w:rsidRPr="00F7177D">
        <w:rPr>
          <w:rFonts w:ascii="Verdana" w:hAnsi="Verdana" w:cs="Verdana"/>
          <w:color w:val="000000" w:themeColor="text1"/>
          <w:sz w:val="22"/>
          <w:szCs w:val="22"/>
        </w:rPr>
        <w:t xml:space="preserve">kann </w:t>
      </w:r>
      <w:r w:rsidRPr="00F7177D">
        <w:rPr>
          <w:rFonts w:ascii="Verdana" w:hAnsi="Verdana" w:cs="Verdana"/>
          <w:color w:val="000000" w:themeColor="text1"/>
          <w:sz w:val="22"/>
          <w:szCs w:val="22"/>
        </w:rPr>
        <w:t>und damit ein Echtzeit-</w:t>
      </w:r>
      <w:r w:rsidRPr="00F7177D">
        <w:rPr>
          <w:rFonts w:ascii="Verdana" w:hAnsi="Verdana" w:cs="Verdana"/>
          <w:color w:val="000000" w:themeColor="text1"/>
          <w:sz w:val="22"/>
          <w:szCs w:val="22"/>
        </w:rPr>
        <w:br/>
        <w:t xml:space="preserve">verhalten zwischen Host und </w:t>
      </w:r>
      <w:r w:rsidR="002B3DE0" w:rsidRPr="00F7177D">
        <w:rPr>
          <w:rFonts w:ascii="Verdana" w:hAnsi="Verdana" w:cs="Verdana"/>
          <w:color w:val="000000" w:themeColor="text1"/>
          <w:sz w:val="22"/>
          <w:szCs w:val="22"/>
        </w:rPr>
        <w:t>Validierungsterminal</w:t>
      </w:r>
      <w:r w:rsidRPr="00F7177D">
        <w:rPr>
          <w:rFonts w:ascii="Verdana" w:hAnsi="Verdana" w:cs="Verdana"/>
          <w:color w:val="000000" w:themeColor="text1"/>
          <w:sz w:val="22"/>
          <w:szCs w:val="22"/>
        </w:rPr>
        <w:t xml:space="preserve"> </w:t>
      </w:r>
      <w:r w:rsidRPr="00F24845">
        <w:rPr>
          <w:rFonts w:ascii="Verdana" w:hAnsi="Verdana" w:cs="Verdana"/>
          <w:sz w:val="22"/>
          <w:szCs w:val="22"/>
        </w:rPr>
        <w:t>entsteht.</w:t>
      </w:r>
    </w:p>
    <w:p w:rsidR="00192EAA" w:rsidRDefault="009A5095" w:rsidP="00F24845">
      <w:pPr>
        <w:pStyle w:val="Listenabsatz"/>
        <w:numPr>
          <w:ilvl w:val="1"/>
          <w:numId w:val="1"/>
        </w:numPr>
        <w:autoSpaceDE w:val="0"/>
        <w:autoSpaceDN w:val="0"/>
        <w:adjustRightInd w:val="0"/>
        <w:ind w:right="612"/>
        <w:rPr>
          <w:rFonts w:ascii="Verdana" w:hAnsi="Verdana" w:cs="Verdana"/>
          <w:sz w:val="22"/>
          <w:szCs w:val="22"/>
        </w:rPr>
      </w:pPr>
      <w:r w:rsidRPr="00F24845">
        <w:rPr>
          <w:rFonts w:ascii="Verdana" w:hAnsi="Verdana" w:cs="Verdana"/>
          <w:sz w:val="22"/>
          <w:szCs w:val="22"/>
        </w:rPr>
        <w:lastRenderedPageBreak/>
        <w:t xml:space="preserve">Die unter Punkt 1. beschriebenen Geräte müssen aus </w:t>
      </w:r>
      <w:r w:rsidRPr="00F24845">
        <w:rPr>
          <w:rFonts w:ascii="Verdana" w:hAnsi="Verdana" w:cs="Verdana"/>
          <w:sz w:val="22"/>
          <w:szCs w:val="22"/>
        </w:rPr>
        <w:br/>
        <w:t xml:space="preserve">Sicherheitsgründen wie folgt ausgestattet sein: Alle </w:t>
      </w:r>
      <w:r w:rsidRPr="00F24845">
        <w:rPr>
          <w:rFonts w:ascii="Verdana" w:hAnsi="Verdana" w:cs="Verdana"/>
          <w:sz w:val="22"/>
          <w:szCs w:val="22"/>
        </w:rPr>
        <w:br/>
        <w:t xml:space="preserve">Schließzylinder, Wandterminals und Beschläge sind </w:t>
      </w:r>
      <w:r w:rsidRPr="00F24845">
        <w:rPr>
          <w:rFonts w:ascii="Verdana" w:hAnsi="Verdana" w:cs="Verdana"/>
          <w:sz w:val="22"/>
          <w:szCs w:val="22"/>
        </w:rPr>
        <w:br/>
        <w:t xml:space="preserve">wahlweise mit oder ohne Ereignisspeicher verwendbar. </w:t>
      </w:r>
    </w:p>
    <w:p w:rsidR="009A5095" w:rsidRPr="00F24845" w:rsidRDefault="009A5095" w:rsidP="00192EAA">
      <w:pPr>
        <w:pStyle w:val="Listenabsatz"/>
        <w:autoSpaceDE w:val="0"/>
        <w:autoSpaceDN w:val="0"/>
        <w:adjustRightInd w:val="0"/>
        <w:ind w:left="840" w:right="612"/>
        <w:rPr>
          <w:rFonts w:ascii="Verdana" w:hAnsi="Verdana" w:cs="Verdana"/>
          <w:sz w:val="22"/>
          <w:szCs w:val="22"/>
        </w:rPr>
      </w:pPr>
      <w:r w:rsidRPr="00F24845">
        <w:rPr>
          <w:rFonts w:ascii="Verdana" w:hAnsi="Verdana" w:cs="Verdana"/>
          <w:sz w:val="22"/>
          <w:szCs w:val="22"/>
        </w:rPr>
        <w:t xml:space="preserve">Bei Geräten mit Ereignisspeicher und </w:t>
      </w:r>
      <w:r w:rsidRPr="00F24845">
        <w:rPr>
          <w:rFonts w:ascii="Verdana" w:hAnsi="Verdana" w:cs="Verdana"/>
          <w:sz w:val="22"/>
          <w:szCs w:val="22"/>
        </w:rPr>
        <w:br/>
        <w:t>Zeit</w:t>
      </w:r>
      <w:r w:rsidR="003802D2" w:rsidRPr="00F24845">
        <w:rPr>
          <w:rFonts w:ascii="Verdana" w:hAnsi="Verdana" w:cs="Verdana"/>
          <w:sz w:val="22"/>
          <w:szCs w:val="22"/>
        </w:rPr>
        <w:t>profil</w:t>
      </w:r>
      <w:r w:rsidRPr="00F24845">
        <w:rPr>
          <w:rFonts w:ascii="Verdana" w:hAnsi="Verdana" w:cs="Verdana"/>
          <w:sz w:val="22"/>
          <w:szCs w:val="22"/>
        </w:rPr>
        <w:t xml:space="preserve">steuerung muss das Speichern von </w:t>
      </w:r>
      <w:r w:rsidRPr="00F24845">
        <w:rPr>
          <w:rFonts w:ascii="Verdana" w:hAnsi="Verdana" w:cs="Verdana"/>
          <w:sz w:val="22"/>
          <w:szCs w:val="22"/>
        </w:rPr>
        <w:br/>
        <w:t>Zutrittsereignissen werkseitig abschaltbar sein, wobei System-</w:t>
      </w:r>
      <w:r w:rsidRPr="00F24845">
        <w:rPr>
          <w:rFonts w:ascii="Verdana" w:hAnsi="Verdana" w:cs="Verdana"/>
          <w:sz w:val="22"/>
          <w:szCs w:val="22"/>
        </w:rPr>
        <w:br/>
        <w:t>und Alarmereignisse wie z.B. Batterie-Zustandsmeldungen</w:t>
      </w:r>
      <w:r w:rsidRPr="00F24845">
        <w:rPr>
          <w:rFonts w:ascii="Verdana" w:hAnsi="Verdana" w:cs="Verdana"/>
          <w:sz w:val="22"/>
          <w:szCs w:val="22"/>
        </w:rPr>
        <w:br/>
        <w:t>weiterhin generiert und aufgezeichnet werden müssen.</w:t>
      </w:r>
      <w:r w:rsidRPr="00F24845">
        <w:rPr>
          <w:rFonts w:ascii="Verdana" w:hAnsi="Verdana" w:cs="Verdana"/>
          <w:sz w:val="22"/>
          <w:szCs w:val="22"/>
        </w:rPr>
        <w:br/>
        <w:t xml:space="preserve">Die Kommunikation zwischen </w:t>
      </w:r>
      <w:r w:rsidR="001169FE" w:rsidRPr="00F24845">
        <w:rPr>
          <w:rFonts w:ascii="Verdana" w:hAnsi="Verdana" w:cs="Verdana"/>
          <w:sz w:val="22"/>
          <w:szCs w:val="22"/>
        </w:rPr>
        <w:t>Programmiereinheit</w:t>
      </w:r>
      <w:r w:rsidRPr="00F24845">
        <w:rPr>
          <w:rFonts w:ascii="Verdana" w:hAnsi="Verdana" w:cs="Verdana"/>
          <w:sz w:val="22"/>
          <w:szCs w:val="22"/>
        </w:rPr>
        <w:t xml:space="preserve"> und Gerät </w:t>
      </w:r>
      <w:r w:rsidRPr="00F24845">
        <w:rPr>
          <w:rFonts w:ascii="Verdana" w:hAnsi="Verdana" w:cs="Verdana"/>
          <w:sz w:val="22"/>
          <w:szCs w:val="22"/>
        </w:rPr>
        <w:br/>
        <w:t xml:space="preserve">muss mit verschlüsselter Datenübertragung erfolgen können. </w:t>
      </w:r>
      <w:r w:rsidRPr="00F24845">
        <w:rPr>
          <w:rFonts w:ascii="Verdana" w:hAnsi="Verdana" w:cs="Verdana"/>
          <w:sz w:val="22"/>
          <w:szCs w:val="22"/>
        </w:rPr>
        <w:br/>
        <w:t xml:space="preserve">Zur Verschlüsselung ist ein öffentlich bekanntes Verfahren mit </w:t>
      </w:r>
      <w:r w:rsidRPr="00F24845">
        <w:rPr>
          <w:rFonts w:ascii="Verdana" w:hAnsi="Verdana" w:cs="Verdana"/>
          <w:sz w:val="22"/>
          <w:szCs w:val="22"/>
        </w:rPr>
        <w:br/>
        <w:t xml:space="preserve">hoher Sicherheitsstufe zu verwenden. Proprietäre, nicht </w:t>
      </w:r>
      <w:r w:rsidRPr="00F24845">
        <w:rPr>
          <w:rFonts w:ascii="Verdana" w:hAnsi="Verdana" w:cs="Verdana"/>
          <w:sz w:val="22"/>
          <w:szCs w:val="22"/>
        </w:rPr>
        <w:br/>
        <w:t xml:space="preserve">öffentliche Verfahren dürfen nicht eingesetzt werden. Die </w:t>
      </w:r>
      <w:r w:rsidRPr="00F24845">
        <w:rPr>
          <w:rFonts w:ascii="Verdana" w:hAnsi="Verdana" w:cs="Verdana"/>
          <w:sz w:val="22"/>
          <w:szCs w:val="22"/>
        </w:rPr>
        <w:br/>
        <w:t xml:space="preserve">Datenübertragung im Online Funknetzwerk oder bei einer </w:t>
      </w:r>
      <w:r w:rsidRPr="00F24845">
        <w:rPr>
          <w:rFonts w:ascii="Verdana" w:hAnsi="Verdana" w:cs="Verdana"/>
          <w:sz w:val="22"/>
          <w:szCs w:val="22"/>
        </w:rPr>
        <w:br/>
        <w:t xml:space="preserve">Offline-Funkprogrammierung muss nach gleichen Kriterien </w:t>
      </w:r>
      <w:r w:rsidRPr="00F24845">
        <w:rPr>
          <w:rFonts w:ascii="Verdana" w:hAnsi="Verdana" w:cs="Verdana"/>
          <w:sz w:val="22"/>
          <w:szCs w:val="22"/>
        </w:rPr>
        <w:br/>
        <w:t>durch Verschlüsselung gesichert sein.</w:t>
      </w:r>
      <w:r w:rsidRPr="00F24845">
        <w:rPr>
          <w:rFonts w:ascii="Verdana" w:hAnsi="Verdana" w:cs="Verdana"/>
          <w:sz w:val="22"/>
          <w:szCs w:val="22"/>
        </w:rPr>
        <w:br/>
        <w:t>Mindestanforderung ist AES mit 128Bit.</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F24845" w:rsidRDefault="009A5095" w:rsidP="00F24845">
      <w:pPr>
        <w:pStyle w:val="Listenabsatz"/>
        <w:numPr>
          <w:ilvl w:val="1"/>
          <w:numId w:val="1"/>
        </w:numPr>
        <w:autoSpaceDE w:val="0"/>
        <w:autoSpaceDN w:val="0"/>
        <w:adjustRightInd w:val="0"/>
        <w:ind w:right="612"/>
        <w:rPr>
          <w:rFonts w:ascii="Verdana" w:hAnsi="Verdana" w:cs="Verdana"/>
          <w:sz w:val="22"/>
          <w:szCs w:val="22"/>
        </w:rPr>
      </w:pPr>
      <w:r w:rsidRPr="00F24845">
        <w:rPr>
          <w:rFonts w:ascii="Verdana" w:hAnsi="Verdana" w:cs="Verdana"/>
          <w:sz w:val="22"/>
          <w:szCs w:val="22"/>
        </w:rPr>
        <w:t>Die Verwaltung von Schließdaten muss mithilfe eines PC-</w:t>
      </w:r>
      <w:r w:rsidRPr="00F24845">
        <w:rPr>
          <w:rFonts w:ascii="Verdana" w:hAnsi="Verdana" w:cs="Verdana"/>
          <w:sz w:val="22"/>
          <w:szCs w:val="22"/>
        </w:rPr>
        <w:br/>
        <w:t xml:space="preserve">Programms (Software) möglich sein, wobei Berechtigungen </w:t>
      </w:r>
      <w:r w:rsidRPr="00F24845">
        <w:rPr>
          <w:rFonts w:ascii="Verdana" w:hAnsi="Verdana" w:cs="Verdana"/>
          <w:sz w:val="22"/>
          <w:szCs w:val="22"/>
        </w:rPr>
        <w:br/>
        <w:t>und Funktionen zwingend in einfacher Art und Weise in einem</w:t>
      </w:r>
      <w:r w:rsidRPr="00F24845">
        <w:rPr>
          <w:rFonts w:ascii="Verdana" w:hAnsi="Verdana" w:cs="Verdana"/>
          <w:sz w:val="22"/>
          <w:szCs w:val="22"/>
        </w:rPr>
        <w:br/>
        <w:t xml:space="preserve">Schließplan </w:t>
      </w:r>
      <w:r w:rsidR="00F24845">
        <w:rPr>
          <w:rFonts w:ascii="Verdana" w:hAnsi="Verdana" w:cs="Verdana"/>
          <w:sz w:val="22"/>
          <w:szCs w:val="22"/>
        </w:rPr>
        <w:t xml:space="preserve">(Matrix) </w:t>
      </w:r>
      <w:r w:rsidRPr="00F24845">
        <w:rPr>
          <w:rFonts w:ascii="Verdana" w:hAnsi="Verdana" w:cs="Verdana"/>
          <w:sz w:val="22"/>
          <w:szCs w:val="22"/>
        </w:rPr>
        <w:t>vergeben werden können.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F24845" w:rsidRDefault="009A5095" w:rsidP="00F24845">
      <w:pPr>
        <w:pStyle w:val="Listenabsatz"/>
        <w:numPr>
          <w:ilvl w:val="1"/>
          <w:numId w:val="1"/>
        </w:numPr>
        <w:autoSpaceDE w:val="0"/>
        <w:autoSpaceDN w:val="0"/>
        <w:adjustRightInd w:val="0"/>
        <w:ind w:right="612"/>
        <w:rPr>
          <w:rFonts w:ascii="Verdana" w:hAnsi="Verdana" w:cs="Verdana"/>
          <w:sz w:val="22"/>
          <w:szCs w:val="22"/>
        </w:rPr>
      </w:pPr>
      <w:r w:rsidRPr="00F24845">
        <w:rPr>
          <w:rFonts w:ascii="Verdana" w:hAnsi="Verdana" w:cs="Verdana"/>
          <w:sz w:val="22"/>
          <w:szCs w:val="22"/>
        </w:rPr>
        <w:t>Die Software muss so gestaltet sein, dass unterschiedliche</w:t>
      </w:r>
      <w:r w:rsidRPr="00F24845">
        <w:rPr>
          <w:rFonts w:ascii="Verdana" w:hAnsi="Verdana" w:cs="Verdana"/>
          <w:sz w:val="22"/>
          <w:szCs w:val="22"/>
        </w:rPr>
        <w:br/>
        <w:t xml:space="preserve">Anwender mit unterschiedlichen Berechtigungen eine </w:t>
      </w:r>
      <w:r w:rsidRPr="00F24845">
        <w:rPr>
          <w:rFonts w:ascii="Verdana" w:hAnsi="Verdana" w:cs="Verdana"/>
          <w:sz w:val="22"/>
          <w:szCs w:val="22"/>
        </w:rPr>
        <w:br/>
        <w:t xml:space="preserve">elektronische Schließanlage verwalten können, wobei eine </w:t>
      </w:r>
      <w:r w:rsidRPr="00F24845">
        <w:rPr>
          <w:rFonts w:ascii="Verdana" w:hAnsi="Verdana" w:cs="Verdana"/>
          <w:sz w:val="22"/>
          <w:szCs w:val="22"/>
        </w:rPr>
        <w:br/>
        <w:t>Client-Server Anwendung möglich sein muss.</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F24845" w:rsidRDefault="001169FE" w:rsidP="00F24845">
      <w:pPr>
        <w:pStyle w:val="Listenabsatz"/>
        <w:numPr>
          <w:ilvl w:val="1"/>
          <w:numId w:val="1"/>
        </w:numPr>
        <w:autoSpaceDE w:val="0"/>
        <w:autoSpaceDN w:val="0"/>
        <w:adjustRightInd w:val="0"/>
        <w:ind w:right="612"/>
        <w:rPr>
          <w:rFonts w:ascii="Verdana" w:hAnsi="Verdana" w:cs="Verdana"/>
          <w:sz w:val="22"/>
          <w:szCs w:val="22"/>
        </w:rPr>
      </w:pPr>
      <w:r w:rsidRPr="00F24845">
        <w:rPr>
          <w:rFonts w:ascii="Verdana" w:hAnsi="Verdana" w:cs="Verdana"/>
          <w:sz w:val="22"/>
          <w:szCs w:val="22"/>
        </w:rPr>
        <w:t xml:space="preserve">Optional müssen im Schließsystem auch Schließgeräte im </w:t>
      </w:r>
      <w:r w:rsidR="009A5095" w:rsidRPr="00F24845">
        <w:rPr>
          <w:rFonts w:ascii="Verdana" w:hAnsi="Verdana" w:cs="Verdana"/>
          <w:sz w:val="22"/>
          <w:szCs w:val="22"/>
        </w:rPr>
        <w:t xml:space="preserve">Online Funk-Netzwerk </w:t>
      </w:r>
      <w:r w:rsidRPr="00F24845">
        <w:rPr>
          <w:rFonts w:ascii="Verdana" w:hAnsi="Verdana" w:cs="Verdana"/>
          <w:sz w:val="22"/>
          <w:szCs w:val="22"/>
        </w:rPr>
        <w:t xml:space="preserve">eingebunden werden können. Der Mix aus virtuellem und Online-Netzwerk ist damit innerhalb eines Schließsystems möglich. Der Anschluss der Online-Komponenten, </w:t>
      </w:r>
      <w:r w:rsidR="009A5095" w:rsidRPr="00F24845">
        <w:rPr>
          <w:rFonts w:ascii="Verdana" w:hAnsi="Verdana" w:cs="Verdana"/>
          <w:sz w:val="22"/>
          <w:szCs w:val="22"/>
        </w:rPr>
        <w:t>direkt an das vorhandene Standard IP-Netzwerk</w:t>
      </w:r>
      <w:r w:rsidRPr="00F24845">
        <w:rPr>
          <w:rFonts w:ascii="Verdana" w:hAnsi="Verdana" w:cs="Verdana"/>
          <w:sz w:val="22"/>
          <w:szCs w:val="22"/>
        </w:rPr>
        <w:t>,</w:t>
      </w:r>
      <w:r w:rsidR="009A5095" w:rsidRPr="00F24845">
        <w:rPr>
          <w:rFonts w:ascii="Verdana" w:hAnsi="Verdana" w:cs="Verdana"/>
          <w:sz w:val="22"/>
          <w:szCs w:val="22"/>
        </w:rPr>
        <w:t xml:space="preserve"> </w:t>
      </w:r>
      <w:r w:rsidRPr="00F24845">
        <w:rPr>
          <w:rFonts w:ascii="Verdana" w:hAnsi="Verdana" w:cs="Verdana"/>
          <w:sz w:val="22"/>
          <w:szCs w:val="22"/>
        </w:rPr>
        <w:t xml:space="preserve">muss mithilfe von </w:t>
      </w:r>
      <w:r w:rsidR="009A5095" w:rsidRPr="00F24845">
        <w:rPr>
          <w:rFonts w:ascii="Verdana" w:hAnsi="Verdana" w:cs="Verdana"/>
          <w:sz w:val="22"/>
          <w:szCs w:val="22"/>
        </w:rPr>
        <w:t>Access Points, die als Schnittstelle zwischen IP-Netzwerk und Schließgerät eingesetzt werden,</w:t>
      </w:r>
      <w:r w:rsidRPr="00F24845">
        <w:rPr>
          <w:rFonts w:ascii="Verdana" w:hAnsi="Verdana" w:cs="Verdana"/>
          <w:sz w:val="22"/>
          <w:szCs w:val="22"/>
        </w:rPr>
        <w:t xml:space="preserve"> möglich sein. Zusätzlich </w:t>
      </w:r>
      <w:r w:rsidR="009A5095" w:rsidRPr="00F24845">
        <w:rPr>
          <w:rFonts w:ascii="Verdana" w:hAnsi="Verdana" w:cs="Verdana"/>
          <w:sz w:val="22"/>
          <w:szCs w:val="22"/>
        </w:rPr>
        <w:t>müssen so genannte Repeater zur Verlängerung der Funkreichweite verfügbar sein.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b/>
          <w:bCs/>
          <w:sz w:val="22"/>
          <w:szCs w:val="22"/>
        </w:rPr>
      </w:pPr>
      <w:r w:rsidRPr="009A5095">
        <w:rPr>
          <w:rFonts w:ascii="Verdana" w:hAnsi="Verdana" w:cs="Verdana"/>
          <w:b/>
          <w:bCs/>
          <w:sz w:val="22"/>
          <w:szCs w:val="22"/>
        </w:rPr>
        <w:t>2.</w:t>
      </w:r>
      <w:r w:rsidRPr="009A5095">
        <w:rPr>
          <w:rFonts w:ascii="Verdana" w:hAnsi="Verdana" w:cs="Verdana"/>
          <w:b/>
          <w:bCs/>
          <w:sz w:val="22"/>
          <w:szCs w:val="22"/>
        </w:rPr>
        <w:tab/>
        <w:t xml:space="preserve">Ausführung der Elektronik-Knaufzylinder </w:t>
      </w:r>
      <w:r w:rsidRPr="009A5095">
        <w:rPr>
          <w:rFonts w:ascii="Verdana" w:hAnsi="Verdana" w:cs="Verdana"/>
          <w:b/>
          <w:bCs/>
          <w:sz w:val="22"/>
          <w:szCs w:val="22"/>
        </w:rPr>
        <w:br/>
        <w:t>OMEGA FLEX F815DK-M</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1D42B6" w:rsidRDefault="009A5095" w:rsidP="001D42B6">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2.1</w:t>
      </w:r>
      <w:r w:rsidRPr="009A5095">
        <w:rPr>
          <w:rFonts w:ascii="Verdana" w:hAnsi="Verdana" w:cs="Verdana"/>
          <w:sz w:val="22"/>
          <w:szCs w:val="22"/>
        </w:rPr>
        <w:tab/>
        <w:t xml:space="preserve">Das elektronische Schließsystem muss über mindestens die </w:t>
      </w:r>
      <w:r w:rsidRPr="009A5095">
        <w:rPr>
          <w:rFonts w:ascii="Verdana" w:hAnsi="Verdana" w:cs="Verdana"/>
          <w:sz w:val="22"/>
          <w:szCs w:val="22"/>
        </w:rPr>
        <w:br/>
        <w:t xml:space="preserve">unten aufgeführten, verschiedene Varianten von </w:t>
      </w:r>
      <w:r w:rsidRPr="009A5095">
        <w:rPr>
          <w:rFonts w:ascii="Verdana" w:hAnsi="Verdana" w:cs="Verdana"/>
          <w:sz w:val="22"/>
          <w:szCs w:val="22"/>
        </w:rPr>
        <w:br/>
        <w:t xml:space="preserve">elektronischen Knaufzylindern verfügen um die Vielzahl </w:t>
      </w:r>
      <w:r w:rsidRPr="009A5095">
        <w:rPr>
          <w:rFonts w:ascii="Verdana" w:hAnsi="Verdana" w:cs="Verdana"/>
          <w:sz w:val="22"/>
          <w:szCs w:val="22"/>
        </w:rPr>
        <w:br/>
        <w:t xml:space="preserve">der Anforderungen an unterschiedliche Türsituationen </w:t>
      </w:r>
      <w:r w:rsidRPr="009A5095">
        <w:rPr>
          <w:rFonts w:ascii="Verdana" w:hAnsi="Verdana" w:cs="Verdana"/>
          <w:sz w:val="22"/>
          <w:szCs w:val="22"/>
        </w:rPr>
        <w:br/>
        <w:t xml:space="preserve">erfüllen zu können. </w:t>
      </w:r>
      <w:r w:rsidRPr="009A5095">
        <w:rPr>
          <w:rFonts w:ascii="Verdana" w:hAnsi="Verdana" w:cs="Verdana"/>
          <w:sz w:val="22"/>
          <w:szCs w:val="22"/>
        </w:rPr>
        <w:br/>
        <w:t>a) Doppelknauf-Zylinder, außenseitige elektronische Abfrage,</w:t>
      </w:r>
      <w:r w:rsidRPr="009A5095">
        <w:rPr>
          <w:rFonts w:ascii="Verdana" w:hAnsi="Verdana" w:cs="Verdana"/>
          <w:sz w:val="22"/>
          <w:szCs w:val="22"/>
        </w:rPr>
        <w:br/>
        <w:t xml:space="preserve">    innenseitig permanent schließend über mechanischen Knauf.</w:t>
      </w:r>
      <w:r w:rsidRPr="009A5095">
        <w:rPr>
          <w:rFonts w:ascii="Verdana" w:hAnsi="Verdana" w:cs="Verdana"/>
          <w:sz w:val="22"/>
          <w:szCs w:val="22"/>
        </w:rPr>
        <w:br/>
        <w:t>b) Halbzylinder mit außenseitiger elektronischer Abfrage.</w:t>
      </w:r>
      <w:r w:rsidRPr="009A5095">
        <w:rPr>
          <w:rFonts w:ascii="Verdana" w:hAnsi="Verdana" w:cs="Verdana"/>
          <w:sz w:val="22"/>
          <w:szCs w:val="22"/>
        </w:rPr>
        <w:br/>
        <w:t>c) Dualzylinder mit beidseitiger elektronischer Abfrage.</w:t>
      </w:r>
      <w:r w:rsidRPr="009A5095">
        <w:rPr>
          <w:rFonts w:ascii="Verdana" w:hAnsi="Verdana" w:cs="Verdana"/>
          <w:sz w:val="22"/>
          <w:szCs w:val="22"/>
        </w:rPr>
        <w:br/>
        <w:t xml:space="preserve">d) Doppelknauf-Anti-Panik-Zylinder zum Einsatz in Schlösser </w:t>
      </w:r>
      <w:r w:rsidRPr="009A5095">
        <w:rPr>
          <w:rFonts w:ascii="Verdana" w:hAnsi="Verdana" w:cs="Verdana"/>
          <w:sz w:val="22"/>
          <w:szCs w:val="22"/>
        </w:rPr>
        <w:br/>
        <w:t xml:space="preserve">    in Flucht- und Rettungswegen, außenseitige elektronische </w:t>
      </w:r>
      <w:r w:rsidRPr="009A5095">
        <w:rPr>
          <w:rFonts w:ascii="Verdana" w:hAnsi="Verdana" w:cs="Verdana"/>
          <w:sz w:val="22"/>
          <w:szCs w:val="22"/>
        </w:rPr>
        <w:br/>
        <w:t xml:space="preserve">    Abfrage, innenseitig mechanischer Knauf und definierter </w:t>
      </w:r>
      <w:r w:rsidRPr="009A5095">
        <w:rPr>
          <w:rFonts w:ascii="Verdana" w:hAnsi="Verdana" w:cs="Verdana"/>
          <w:sz w:val="22"/>
          <w:szCs w:val="22"/>
        </w:rPr>
        <w:br/>
      </w:r>
      <w:r w:rsidRPr="009A5095">
        <w:rPr>
          <w:rFonts w:ascii="Verdana" w:hAnsi="Verdana" w:cs="Verdana"/>
          <w:sz w:val="22"/>
          <w:szCs w:val="22"/>
        </w:rPr>
        <w:lastRenderedPageBreak/>
        <w:t xml:space="preserve">    Rückstellung des Schließhebels.</w:t>
      </w:r>
      <w:r w:rsidR="00E637B3">
        <w:rPr>
          <w:rFonts w:ascii="Verdana" w:hAnsi="Verdana" w:cs="Verdana"/>
          <w:sz w:val="22"/>
          <w:szCs w:val="22"/>
        </w:rPr>
        <w:br/>
        <w:t>e) Knauf-Blind-Zylinder mit außenseitiger elektronischer Abfrage und Anti-Panik-Funktion</w:t>
      </w:r>
      <w:r w:rsidR="00E637B3">
        <w:rPr>
          <w:rFonts w:ascii="Verdana" w:hAnsi="Verdana" w:cs="Verdana"/>
          <w:sz w:val="22"/>
          <w:szCs w:val="22"/>
        </w:rPr>
        <w:br/>
        <w:t>f) Doppelknauf-Zylinder mit Rastfunktion für leichtgängige Getriebeschlösser</w:t>
      </w:r>
      <w:r w:rsidR="00E637B3" w:rsidRPr="009A5095">
        <w:rPr>
          <w:rFonts w:ascii="Verdana" w:hAnsi="Verdana" w:cs="Verdana"/>
          <w:sz w:val="22"/>
          <w:szCs w:val="22"/>
        </w:rPr>
        <w:br/>
      </w:r>
      <w:r w:rsidR="001D42B6">
        <w:rPr>
          <w:rFonts w:ascii="Verdana" w:hAnsi="Verdana" w:cs="Verdana"/>
          <w:sz w:val="22"/>
          <w:szCs w:val="22"/>
        </w:rPr>
        <w:br/>
        <w:t xml:space="preserve">Alle Varianten der Knauf-Zylinder müssen in </w:t>
      </w:r>
      <w:r w:rsidR="001D7BF0">
        <w:rPr>
          <w:rFonts w:ascii="Verdana" w:hAnsi="Verdana" w:cs="Verdana"/>
          <w:sz w:val="22"/>
          <w:szCs w:val="22"/>
        </w:rPr>
        <w:t>Ausführung</w:t>
      </w:r>
      <w:r w:rsidR="001D42B6">
        <w:rPr>
          <w:rFonts w:ascii="Verdana" w:hAnsi="Verdana" w:cs="Verdana"/>
          <w:sz w:val="22"/>
          <w:szCs w:val="22"/>
        </w:rPr>
        <w:t xml:space="preserve"> für feuerhemmende Türen mit einer Widerstandsdauer von mindestens 90 Minuten (T90) verfügbar sein.</w:t>
      </w:r>
    </w:p>
    <w:p w:rsidR="005E0B2B" w:rsidRPr="009A5095" w:rsidRDefault="005E0B2B" w:rsidP="00E637B3">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2.2</w:t>
      </w:r>
      <w:r w:rsidRPr="009A5095">
        <w:rPr>
          <w:rFonts w:ascii="Verdana" w:hAnsi="Verdana" w:cs="Verdana"/>
          <w:sz w:val="22"/>
          <w:szCs w:val="22"/>
        </w:rPr>
        <w:tab/>
        <w:t>Alle Elektronik-Knaufzylinder müssen über den elektronisch/</w:t>
      </w:r>
      <w:r w:rsidRPr="009A5095">
        <w:rPr>
          <w:rFonts w:ascii="Verdana" w:hAnsi="Verdana" w:cs="Verdana"/>
          <w:sz w:val="22"/>
          <w:szCs w:val="22"/>
        </w:rPr>
        <w:br/>
        <w:t>mechanischen Schlüssel mit jeder mechanischen CES-</w:t>
      </w:r>
      <w:r w:rsidRPr="009A5095">
        <w:rPr>
          <w:rFonts w:ascii="Verdana" w:hAnsi="Verdana" w:cs="Verdana"/>
          <w:sz w:val="22"/>
          <w:szCs w:val="22"/>
        </w:rPr>
        <w:br/>
        <w:t>Schließanlage kombinierbar sein.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61729A" w:rsidRDefault="009A5095" w:rsidP="00F1311C">
      <w:pPr>
        <w:autoSpaceDE w:val="0"/>
        <w:autoSpaceDN w:val="0"/>
        <w:adjustRightInd w:val="0"/>
        <w:ind w:left="975" w:right="612" w:hanging="855"/>
        <w:rPr>
          <w:rFonts w:ascii="Verdana" w:hAnsi="Verdana" w:cs="Verdana"/>
          <w:color w:val="000000" w:themeColor="text1"/>
          <w:sz w:val="22"/>
          <w:szCs w:val="22"/>
        </w:rPr>
      </w:pPr>
      <w:r w:rsidRPr="009A5095">
        <w:rPr>
          <w:rFonts w:ascii="Verdana" w:hAnsi="Verdana" w:cs="Verdana"/>
          <w:sz w:val="22"/>
          <w:szCs w:val="22"/>
        </w:rPr>
        <w:t>2.3</w:t>
      </w:r>
      <w:r w:rsidRPr="009A5095">
        <w:rPr>
          <w:rFonts w:ascii="Verdana" w:hAnsi="Verdana" w:cs="Verdana"/>
          <w:sz w:val="22"/>
          <w:szCs w:val="22"/>
        </w:rPr>
        <w:tab/>
        <w:t>Eine drahtgebundene Spannungsversorgung ist nicht zulässig</w:t>
      </w:r>
      <w:r w:rsidR="00B35BC3" w:rsidRPr="009A5095">
        <w:rPr>
          <w:rFonts w:ascii="Verdana" w:hAnsi="Verdana" w:cs="Verdana"/>
          <w:sz w:val="22"/>
          <w:szCs w:val="22"/>
        </w:rPr>
        <w:t xml:space="preserve">, </w:t>
      </w:r>
      <w:r w:rsidRPr="009A5095">
        <w:rPr>
          <w:rFonts w:ascii="Verdana" w:hAnsi="Verdana" w:cs="Verdana"/>
          <w:sz w:val="22"/>
          <w:szCs w:val="22"/>
        </w:rPr>
        <w:br/>
        <w:t>die Zylinder werden ausschließlich mit einer Batterie betrieben.</w:t>
      </w:r>
      <w:r w:rsidRPr="009A5095">
        <w:rPr>
          <w:rFonts w:ascii="Verdana" w:hAnsi="Verdana" w:cs="Verdana"/>
          <w:sz w:val="22"/>
          <w:szCs w:val="22"/>
        </w:rPr>
        <w:br/>
        <w:t xml:space="preserve">Es ist zu gewährleisten dass die Batterie für </w:t>
      </w:r>
      <w:r w:rsidR="00192EAA">
        <w:rPr>
          <w:rFonts w:ascii="Verdana" w:hAnsi="Verdana" w:cs="Verdana"/>
          <w:sz w:val="22"/>
          <w:szCs w:val="22"/>
        </w:rPr>
        <w:t>mehr als</w:t>
      </w:r>
      <w:r w:rsidRPr="009A5095">
        <w:rPr>
          <w:rFonts w:ascii="Verdana" w:hAnsi="Verdana" w:cs="Verdana"/>
          <w:sz w:val="22"/>
          <w:szCs w:val="22"/>
        </w:rPr>
        <w:br/>
      </w:r>
      <w:r w:rsidR="00192EAA">
        <w:rPr>
          <w:rFonts w:ascii="Verdana" w:hAnsi="Verdana" w:cs="Verdana"/>
          <w:sz w:val="22"/>
          <w:szCs w:val="22"/>
        </w:rPr>
        <w:t>3</w:t>
      </w:r>
      <w:r w:rsidRPr="009A5095">
        <w:rPr>
          <w:rFonts w:ascii="Verdana" w:hAnsi="Verdana" w:cs="Verdana"/>
          <w:sz w:val="22"/>
          <w:szCs w:val="22"/>
        </w:rPr>
        <w:t>0.000 Betätigungen ausgelegt ist und dass der Zylinder mit</w:t>
      </w:r>
      <w:r w:rsidRPr="009A5095">
        <w:rPr>
          <w:rFonts w:ascii="Verdana" w:hAnsi="Verdana" w:cs="Verdana"/>
          <w:sz w:val="22"/>
          <w:szCs w:val="22"/>
        </w:rPr>
        <w:br/>
        <w:t xml:space="preserve">einem intelligenten Batterie-Warnsystem </w:t>
      </w:r>
      <w:r w:rsidRPr="009A5095">
        <w:rPr>
          <w:rFonts w:ascii="Verdana" w:hAnsi="Verdana" w:cs="Verdana"/>
          <w:sz w:val="22"/>
          <w:szCs w:val="22"/>
        </w:rPr>
        <w:br/>
        <w:t>ausgestattet ist.</w:t>
      </w:r>
      <w:r w:rsidR="00097E82">
        <w:rPr>
          <w:rFonts w:ascii="Verdana" w:hAnsi="Verdana" w:cs="Verdana"/>
          <w:sz w:val="22"/>
          <w:szCs w:val="22"/>
        </w:rPr>
        <w:t xml:space="preserve"> </w:t>
      </w:r>
      <w:r w:rsidR="00097E82">
        <w:rPr>
          <w:rFonts w:ascii="Verdana" w:hAnsi="Verdana" w:cs="Verdana"/>
          <w:sz w:val="22"/>
          <w:szCs w:val="22"/>
        </w:rPr>
        <w:br/>
      </w:r>
      <w:r w:rsidR="00097E82" w:rsidRPr="0061729A">
        <w:rPr>
          <w:rFonts w:ascii="Verdana" w:hAnsi="Verdana" w:cs="Verdana"/>
          <w:color w:val="000000" w:themeColor="text1"/>
          <w:sz w:val="22"/>
          <w:szCs w:val="22"/>
        </w:rPr>
        <w:t xml:space="preserve">Als </w:t>
      </w:r>
      <w:r w:rsidR="00B35BC3" w:rsidRPr="0061729A">
        <w:rPr>
          <w:rFonts w:ascii="Verdana" w:hAnsi="Verdana" w:cs="Verdana"/>
          <w:color w:val="000000" w:themeColor="text1"/>
          <w:sz w:val="22"/>
          <w:szCs w:val="22"/>
        </w:rPr>
        <w:t>Stand-by</w:t>
      </w:r>
      <w:r w:rsidR="00097E82" w:rsidRPr="0061729A">
        <w:rPr>
          <w:rFonts w:ascii="Verdana" w:hAnsi="Verdana" w:cs="Verdana"/>
          <w:color w:val="000000" w:themeColor="text1"/>
          <w:sz w:val="22"/>
          <w:szCs w:val="22"/>
        </w:rPr>
        <w:t xml:space="preserve"> Betriebsdauer mit einer Batterie müssen </w:t>
      </w:r>
      <w:r w:rsidR="00192EAA">
        <w:rPr>
          <w:rFonts w:ascii="Verdana" w:hAnsi="Verdana" w:cs="Verdana"/>
          <w:color w:val="000000" w:themeColor="text1"/>
          <w:sz w:val="22"/>
          <w:szCs w:val="22"/>
        </w:rPr>
        <w:t>bis zu</w:t>
      </w:r>
      <w:r w:rsidR="00097E82" w:rsidRPr="0061729A">
        <w:rPr>
          <w:rFonts w:ascii="Verdana" w:hAnsi="Verdana" w:cs="Verdana"/>
          <w:color w:val="000000" w:themeColor="text1"/>
          <w:sz w:val="22"/>
          <w:szCs w:val="22"/>
        </w:rPr>
        <w:t xml:space="preserve"> </w:t>
      </w:r>
      <w:r w:rsidR="002819C2">
        <w:rPr>
          <w:rFonts w:ascii="Verdana" w:hAnsi="Verdana" w:cs="Verdana"/>
          <w:color w:val="000000" w:themeColor="text1"/>
          <w:sz w:val="22"/>
          <w:szCs w:val="22"/>
        </w:rPr>
        <w:t>2</w:t>
      </w:r>
      <w:r w:rsidR="00192EAA">
        <w:rPr>
          <w:rFonts w:ascii="Verdana" w:hAnsi="Verdana" w:cs="Verdana"/>
          <w:color w:val="000000" w:themeColor="text1"/>
          <w:sz w:val="22"/>
          <w:szCs w:val="22"/>
        </w:rPr>
        <w:t>,5</w:t>
      </w:r>
      <w:r w:rsidR="00097E82" w:rsidRPr="0061729A">
        <w:rPr>
          <w:rFonts w:ascii="Verdana" w:hAnsi="Verdana" w:cs="Verdana"/>
          <w:color w:val="000000" w:themeColor="text1"/>
          <w:sz w:val="22"/>
          <w:szCs w:val="22"/>
        </w:rPr>
        <w:t xml:space="preserve"> Jahre zu realisieren sein.</w:t>
      </w:r>
    </w:p>
    <w:p w:rsidR="009A5095" w:rsidRPr="0061729A" w:rsidRDefault="009A5095" w:rsidP="00F1311C">
      <w:pPr>
        <w:autoSpaceDE w:val="0"/>
        <w:autoSpaceDN w:val="0"/>
        <w:adjustRightInd w:val="0"/>
        <w:ind w:left="975" w:right="612" w:hanging="855"/>
        <w:rPr>
          <w:rFonts w:ascii="Verdana" w:hAnsi="Verdana" w:cs="Verdana"/>
          <w:color w:val="000000" w:themeColor="text1"/>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2.3.1</w:t>
      </w:r>
      <w:r w:rsidRPr="009A5095">
        <w:rPr>
          <w:rFonts w:ascii="Verdana" w:hAnsi="Verdana" w:cs="Verdana"/>
          <w:sz w:val="22"/>
          <w:szCs w:val="22"/>
        </w:rPr>
        <w:tab/>
        <w:t>Das Warnsystem muss sowohl optisch als auch akustisch auf</w:t>
      </w:r>
      <w:r w:rsidRPr="009A5095">
        <w:rPr>
          <w:rFonts w:ascii="Verdana" w:hAnsi="Verdana" w:cs="Verdana"/>
          <w:sz w:val="22"/>
          <w:szCs w:val="22"/>
        </w:rPr>
        <w:br/>
        <w:t>eine entleerte Betriebsbatterie hinweisen.</w:t>
      </w:r>
      <w:r w:rsidR="0061729A">
        <w:rPr>
          <w:rFonts w:ascii="Verdana" w:hAnsi="Verdana" w:cs="Verdana"/>
          <w:sz w:val="22"/>
          <w:szCs w:val="22"/>
        </w:rPr>
        <w:br/>
      </w:r>
      <w:r w:rsidR="00B35BC3">
        <w:rPr>
          <w:rFonts w:ascii="Verdana" w:hAnsi="Verdana" w:cs="Verdana"/>
          <w:sz w:val="22"/>
          <w:szCs w:val="22"/>
        </w:rPr>
        <w:t>Der</w:t>
      </w:r>
      <w:r w:rsidR="0061729A">
        <w:rPr>
          <w:rFonts w:ascii="Verdana" w:hAnsi="Verdana" w:cs="Verdana"/>
          <w:sz w:val="22"/>
          <w:szCs w:val="22"/>
        </w:rPr>
        <w:t xml:space="preserve"> Batteriezustand muss im Falle einer Batteriewarnung auf die Schließmedien geschrieben werden können um diese Warnung an den Leitrechner zu melden.</w:t>
      </w:r>
      <w:r w:rsidRPr="009A5095">
        <w:rPr>
          <w:rFonts w:ascii="Verdana" w:hAnsi="Verdana" w:cs="Verdana"/>
          <w:sz w:val="22"/>
          <w:szCs w:val="22"/>
        </w:rPr>
        <w:br/>
        <w:t>Der Batteriewechsel muss einfach und vom Anwender selbst</w:t>
      </w:r>
      <w:r w:rsidRPr="009A5095">
        <w:rPr>
          <w:rFonts w:ascii="Verdana" w:hAnsi="Verdana" w:cs="Verdana"/>
          <w:sz w:val="22"/>
          <w:szCs w:val="22"/>
        </w:rPr>
        <w:br/>
        <w:t>durchgeführt werden können.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B35BC3"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2.3.2.</w:t>
      </w:r>
      <w:r w:rsidRPr="009A5095">
        <w:rPr>
          <w:rFonts w:ascii="Verdana" w:hAnsi="Verdana" w:cs="Verdana"/>
          <w:sz w:val="22"/>
          <w:szCs w:val="22"/>
        </w:rPr>
        <w:tab/>
        <w:t>Zusätzlich müssen die Zylinder über einen Zugang verfügen,</w:t>
      </w:r>
      <w:r>
        <w:rPr>
          <w:rFonts w:ascii="Verdana" w:hAnsi="Verdana" w:cs="Verdana"/>
          <w:sz w:val="22"/>
          <w:szCs w:val="22"/>
        </w:rPr>
        <w:t xml:space="preserve"> </w:t>
      </w:r>
      <w:r w:rsidRPr="009A5095">
        <w:rPr>
          <w:rFonts w:ascii="Verdana" w:hAnsi="Verdana" w:cs="Verdana"/>
          <w:sz w:val="22"/>
          <w:szCs w:val="22"/>
        </w:rPr>
        <w:br/>
        <w:t xml:space="preserve">der zu Service und Upgrade-Zwecken eine autorisierte </w:t>
      </w:r>
      <w:r w:rsidRPr="009A5095">
        <w:rPr>
          <w:rFonts w:ascii="Verdana" w:hAnsi="Verdana" w:cs="Verdana"/>
          <w:sz w:val="22"/>
          <w:szCs w:val="22"/>
        </w:rPr>
        <w:br/>
        <w:t>Programmierung des Zylinders ermöglicht.</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2.3.3</w:t>
      </w:r>
      <w:r w:rsidRPr="009A5095">
        <w:rPr>
          <w:rFonts w:ascii="Verdana" w:hAnsi="Verdana" w:cs="Verdana"/>
          <w:sz w:val="22"/>
          <w:szCs w:val="22"/>
        </w:rPr>
        <w:tab/>
        <w:t xml:space="preserve">Die Zylinder müssen vollständig Stand-Alone fähig und </w:t>
      </w:r>
      <w:r w:rsidRPr="009A5095">
        <w:rPr>
          <w:rFonts w:ascii="Verdana" w:hAnsi="Verdana" w:cs="Verdana"/>
          <w:sz w:val="22"/>
          <w:szCs w:val="22"/>
        </w:rPr>
        <w:br/>
        <w:t xml:space="preserve">damit in der Lage sein, unabhängig von einer </w:t>
      </w:r>
      <w:r w:rsidRPr="009A5095">
        <w:rPr>
          <w:rFonts w:ascii="Verdana" w:hAnsi="Verdana" w:cs="Verdana"/>
          <w:sz w:val="22"/>
          <w:szCs w:val="22"/>
        </w:rPr>
        <w:br/>
        <w:t xml:space="preserve">übergeordneten Zentrale über die Berechtigungen der </w:t>
      </w:r>
      <w:r w:rsidRPr="009A5095">
        <w:rPr>
          <w:rFonts w:ascii="Verdana" w:hAnsi="Verdana" w:cs="Verdana"/>
          <w:sz w:val="22"/>
          <w:szCs w:val="22"/>
        </w:rPr>
        <w:br/>
        <w:t>einzelnen Schließmedien zu entscheiden.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61729A" w:rsidRDefault="009A5095" w:rsidP="00F1311C">
      <w:pPr>
        <w:autoSpaceDE w:val="0"/>
        <w:autoSpaceDN w:val="0"/>
        <w:adjustRightInd w:val="0"/>
        <w:ind w:left="975" w:right="612" w:hanging="855"/>
        <w:rPr>
          <w:rFonts w:ascii="Verdana" w:hAnsi="Verdana" w:cs="Verdana"/>
          <w:color w:val="000000" w:themeColor="text1"/>
          <w:sz w:val="22"/>
          <w:szCs w:val="22"/>
        </w:rPr>
      </w:pPr>
      <w:r w:rsidRPr="009A5095">
        <w:rPr>
          <w:rFonts w:ascii="Verdana" w:hAnsi="Verdana" w:cs="Verdana"/>
          <w:sz w:val="22"/>
          <w:szCs w:val="22"/>
        </w:rPr>
        <w:t>2.4</w:t>
      </w:r>
      <w:r w:rsidRPr="009A5095">
        <w:rPr>
          <w:rFonts w:ascii="Verdana" w:hAnsi="Verdana" w:cs="Verdana"/>
          <w:sz w:val="22"/>
          <w:szCs w:val="22"/>
        </w:rPr>
        <w:tab/>
        <w:t xml:space="preserve">Die </w:t>
      </w:r>
      <w:r w:rsidR="0061729A">
        <w:rPr>
          <w:rFonts w:ascii="Verdana" w:hAnsi="Verdana" w:cs="Verdana"/>
          <w:sz w:val="22"/>
          <w:szCs w:val="22"/>
        </w:rPr>
        <w:t>Grund-</w:t>
      </w:r>
      <w:r w:rsidRPr="009A5095">
        <w:rPr>
          <w:rFonts w:ascii="Verdana" w:hAnsi="Verdana" w:cs="Verdana"/>
          <w:sz w:val="22"/>
          <w:szCs w:val="22"/>
        </w:rPr>
        <w:t>Programmierung der elek</w:t>
      </w:r>
      <w:r w:rsidR="0061729A">
        <w:rPr>
          <w:rFonts w:ascii="Verdana" w:hAnsi="Verdana" w:cs="Verdana"/>
          <w:sz w:val="22"/>
          <w:szCs w:val="22"/>
        </w:rPr>
        <w:t xml:space="preserve">tronischen Zylinder muss </w:t>
      </w:r>
      <w:r w:rsidRPr="009A5095">
        <w:rPr>
          <w:rFonts w:ascii="Verdana" w:hAnsi="Verdana" w:cs="Verdana"/>
          <w:sz w:val="22"/>
          <w:szCs w:val="22"/>
        </w:rPr>
        <w:t xml:space="preserve">über ein unabhängiges Programmiergerät </w:t>
      </w:r>
      <w:r w:rsidR="0061729A">
        <w:rPr>
          <w:rFonts w:ascii="Verdana" w:hAnsi="Verdana" w:cs="Verdana"/>
          <w:sz w:val="22"/>
          <w:szCs w:val="22"/>
        </w:rPr>
        <w:t xml:space="preserve">über Funk </w:t>
      </w:r>
      <w:r w:rsidRPr="009A5095">
        <w:rPr>
          <w:rFonts w:ascii="Verdana" w:hAnsi="Verdana" w:cs="Verdana"/>
          <w:sz w:val="22"/>
          <w:szCs w:val="22"/>
        </w:rPr>
        <w:t xml:space="preserve">möglich sein. </w:t>
      </w:r>
      <w:r w:rsidRPr="009A5095">
        <w:rPr>
          <w:rFonts w:ascii="Verdana" w:hAnsi="Verdana" w:cs="Verdana"/>
          <w:sz w:val="22"/>
          <w:szCs w:val="22"/>
        </w:rPr>
        <w:br/>
      </w:r>
      <w:r w:rsidR="0061729A">
        <w:rPr>
          <w:rFonts w:ascii="Verdana" w:hAnsi="Verdana" w:cs="Verdana"/>
          <w:sz w:val="22"/>
          <w:szCs w:val="22"/>
        </w:rPr>
        <w:t>Mit dem Programmiergerät</w:t>
      </w:r>
      <w:r w:rsidRPr="009A5095">
        <w:rPr>
          <w:rFonts w:ascii="Verdana" w:hAnsi="Verdana" w:cs="Verdana"/>
          <w:sz w:val="22"/>
          <w:szCs w:val="22"/>
        </w:rPr>
        <w:t xml:space="preserve"> muss ein einfaches </w:t>
      </w:r>
      <w:r w:rsidR="0061729A">
        <w:rPr>
          <w:rFonts w:ascii="Verdana" w:hAnsi="Verdana" w:cs="Verdana"/>
          <w:sz w:val="22"/>
          <w:szCs w:val="22"/>
        </w:rPr>
        <w:t>Sperren</w:t>
      </w:r>
      <w:r w:rsidRPr="009A5095">
        <w:rPr>
          <w:rFonts w:ascii="Verdana" w:hAnsi="Verdana" w:cs="Verdana"/>
          <w:sz w:val="22"/>
          <w:szCs w:val="22"/>
        </w:rPr>
        <w:t xml:space="preserve"> </w:t>
      </w:r>
      <w:r w:rsidR="0061729A">
        <w:rPr>
          <w:rFonts w:ascii="Verdana" w:hAnsi="Verdana" w:cs="Verdana"/>
          <w:sz w:val="22"/>
          <w:szCs w:val="22"/>
        </w:rPr>
        <w:t xml:space="preserve">von </w:t>
      </w:r>
      <w:r w:rsidRPr="009A5095">
        <w:rPr>
          <w:rFonts w:ascii="Verdana" w:hAnsi="Verdana" w:cs="Verdana"/>
          <w:sz w:val="22"/>
          <w:szCs w:val="22"/>
        </w:rPr>
        <w:t xml:space="preserve">verlorenen </w:t>
      </w:r>
      <w:r w:rsidR="0061729A">
        <w:rPr>
          <w:rFonts w:ascii="Verdana" w:hAnsi="Verdana" w:cs="Verdana"/>
          <w:sz w:val="22"/>
          <w:szCs w:val="22"/>
        </w:rPr>
        <w:t xml:space="preserve">Medien </w:t>
      </w:r>
      <w:r w:rsidRPr="009A5095">
        <w:rPr>
          <w:rFonts w:ascii="Verdana" w:hAnsi="Verdana" w:cs="Verdana"/>
          <w:sz w:val="22"/>
          <w:szCs w:val="22"/>
        </w:rPr>
        <w:t xml:space="preserve">direkt vor Ort möglich sein. Eine Umprogrammierung darf nur in Verbindung mit einem für das </w:t>
      </w:r>
      <w:r w:rsidRPr="0061729A">
        <w:rPr>
          <w:rFonts w:ascii="Verdana" w:hAnsi="Verdana" w:cs="Verdana"/>
          <w:color w:val="000000" w:themeColor="text1"/>
          <w:sz w:val="22"/>
          <w:szCs w:val="22"/>
        </w:rPr>
        <w:t xml:space="preserve">System gültigen Master-Transponder </w:t>
      </w:r>
      <w:r w:rsidR="00F1311C" w:rsidRPr="0061729A">
        <w:rPr>
          <w:rFonts w:ascii="Verdana" w:hAnsi="Verdana" w:cs="Verdana"/>
          <w:color w:val="000000" w:themeColor="text1"/>
          <w:sz w:val="22"/>
          <w:szCs w:val="22"/>
        </w:rPr>
        <w:t>und eine</w:t>
      </w:r>
      <w:r w:rsidR="00874FD0">
        <w:rPr>
          <w:rFonts w:ascii="Verdana" w:hAnsi="Verdana" w:cs="Verdana"/>
          <w:color w:val="000000" w:themeColor="text1"/>
          <w:sz w:val="22"/>
          <w:szCs w:val="22"/>
        </w:rPr>
        <w:t>m</w:t>
      </w:r>
      <w:r w:rsidR="00F1311C" w:rsidRPr="0061729A">
        <w:rPr>
          <w:rFonts w:ascii="Verdana" w:hAnsi="Verdana" w:cs="Verdana"/>
          <w:color w:val="000000" w:themeColor="text1"/>
          <w:sz w:val="22"/>
          <w:szCs w:val="22"/>
        </w:rPr>
        <w:t xml:space="preserve"> autorisierten Zugang zur Programmiereinrichtung </w:t>
      </w:r>
      <w:r w:rsidRPr="0061729A">
        <w:rPr>
          <w:rFonts w:ascii="Verdana" w:hAnsi="Verdana" w:cs="Verdana"/>
          <w:color w:val="000000" w:themeColor="text1"/>
          <w:sz w:val="22"/>
          <w:szCs w:val="22"/>
        </w:rPr>
        <w:t>möglich sein.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2.5</w:t>
      </w:r>
      <w:r w:rsidRPr="009A5095">
        <w:rPr>
          <w:rFonts w:ascii="Verdana" w:hAnsi="Verdana" w:cs="Verdana"/>
          <w:sz w:val="22"/>
          <w:szCs w:val="22"/>
        </w:rPr>
        <w:tab/>
        <w:t xml:space="preserve">Neben der akustischen Signalisierung muss auch eine </w:t>
      </w:r>
      <w:r w:rsidRPr="009A5095">
        <w:rPr>
          <w:rFonts w:ascii="Verdana" w:hAnsi="Verdana" w:cs="Verdana"/>
          <w:sz w:val="22"/>
          <w:szCs w:val="22"/>
        </w:rPr>
        <w:br/>
        <w:t xml:space="preserve">mindestens 2-farbige Signalisierung in optischer Form </w:t>
      </w:r>
      <w:r w:rsidRPr="009A5095">
        <w:rPr>
          <w:rFonts w:ascii="Verdana" w:hAnsi="Verdana" w:cs="Verdana"/>
          <w:sz w:val="22"/>
          <w:szCs w:val="22"/>
        </w:rPr>
        <w:br/>
        <w:t xml:space="preserve">vorhanden sein. Das Rot-Grün-Konzept, für gesperrt und </w:t>
      </w:r>
      <w:r w:rsidRPr="009A5095">
        <w:rPr>
          <w:rFonts w:ascii="Verdana" w:hAnsi="Verdana" w:cs="Verdana"/>
          <w:sz w:val="22"/>
          <w:szCs w:val="22"/>
        </w:rPr>
        <w:br/>
        <w:t xml:space="preserve">Freigabe muss in Form einer gut sichtbaren Anzeige am </w:t>
      </w:r>
      <w:r w:rsidRPr="009A5095">
        <w:rPr>
          <w:rFonts w:ascii="Verdana" w:hAnsi="Verdana" w:cs="Verdana"/>
          <w:sz w:val="22"/>
          <w:szCs w:val="22"/>
        </w:rPr>
        <w:br/>
        <w:t>Elektronik-Knauf (Leuchtring) realisiert werden.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2.6</w:t>
      </w:r>
      <w:r w:rsidRPr="009A5095">
        <w:rPr>
          <w:rFonts w:ascii="Verdana" w:hAnsi="Verdana" w:cs="Verdana"/>
          <w:sz w:val="22"/>
          <w:szCs w:val="22"/>
        </w:rPr>
        <w:tab/>
        <w:t xml:space="preserve">Die Schließzylinder müssen mit den passiven 13,56 MHz </w:t>
      </w:r>
      <w:r w:rsidRPr="009A5095">
        <w:rPr>
          <w:rFonts w:ascii="Verdana" w:hAnsi="Verdana" w:cs="Verdana"/>
          <w:sz w:val="22"/>
          <w:szCs w:val="22"/>
        </w:rPr>
        <w:br/>
        <w:t xml:space="preserve">Schließmedien betätigt werden können, ohne dass eine </w:t>
      </w:r>
      <w:r w:rsidRPr="009A5095">
        <w:rPr>
          <w:rFonts w:ascii="Verdana" w:hAnsi="Verdana" w:cs="Verdana"/>
          <w:sz w:val="22"/>
          <w:szCs w:val="22"/>
        </w:rPr>
        <w:br/>
        <w:t xml:space="preserve">vorherige Aktivierung der Geräte durch Drehen oder </w:t>
      </w:r>
      <w:r w:rsidRPr="009A5095">
        <w:rPr>
          <w:rFonts w:ascii="Verdana" w:hAnsi="Verdana" w:cs="Verdana"/>
          <w:sz w:val="22"/>
          <w:szCs w:val="22"/>
        </w:rPr>
        <w:br/>
        <w:t>Einschalten erfolgen muss.</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2.7</w:t>
      </w:r>
      <w:r w:rsidRPr="009A5095">
        <w:rPr>
          <w:rFonts w:ascii="Verdana" w:hAnsi="Verdana" w:cs="Verdana"/>
          <w:sz w:val="22"/>
          <w:szCs w:val="22"/>
        </w:rPr>
        <w:tab/>
        <w:t xml:space="preserve">Die Montage der elektronischen </w:t>
      </w:r>
      <w:r w:rsidR="00B35BC3" w:rsidRPr="009A5095">
        <w:rPr>
          <w:rFonts w:ascii="Verdana" w:hAnsi="Verdana" w:cs="Verdana"/>
          <w:sz w:val="22"/>
          <w:szCs w:val="22"/>
        </w:rPr>
        <w:t>Doppelknauf</w:t>
      </w:r>
      <w:r w:rsidR="00B35BC3">
        <w:rPr>
          <w:rFonts w:ascii="Verdana" w:hAnsi="Verdana" w:cs="Verdana"/>
          <w:sz w:val="22"/>
          <w:szCs w:val="22"/>
        </w:rPr>
        <w:t>-Z</w:t>
      </w:r>
      <w:r w:rsidR="00B35BC3" w:rsidRPr="009A5095">
        <w:rPr>
          <w:rFonts w:ascii="Verdana" w:hAnsi="Verdana" w:cs="Verdana"/>
          <w:sz w:val="22"/>
          <w:szCs w:val="22"/>
        </w:rPr>
        <w:t>ylinder</w:t>
      </w:r>
      <w:r w:rsidRPr="009A5095">
        <w:rPr>
          <w:rFonts w:ascii="Verdana" w:hAnsi="Verdana" w:cs="Verdana"/>
          <w:sz w:val="22"/>
          <w:szCs w:val="22"/>
        </w:rPr>
        <w:t xml:space="preserve"> muss </w:t>
      </w:r>
      <w:r w:rsidRPr="009A5095">
        <w:rPr>
          <w:rFonts w:ascii="Verdana" w:hAnsi="Verdana" w:cs="Verdana"/>
          <w:sz w:val="22"/>
          <w:szCs w:val="22"/>
        </w:rPr>
        <w:br/>
        <w:t>einfachst über ein Stecksystem zwischen Zylinder und Elektronik-</w:t>
      </w:r>
      <w:r w:rsidRPr="009A5095">
        <w:rPr>
          <w:rFonts w:ascii="Verdana" w:hAnsi="Verdana" w:cs="Verdana"/>
          <w:sz w:val="22"/>
          <w:szCs w:val="22"/>
        </w:rPr>
        <w:br/>
        <w:t xml:space="preserve">Knauf erfolgen können. Der Einbau der Zylinder muss sowohl </w:t>
      </w:r>
      <w:r w:rsidRPr="009A5095">
        <w:rPr>
          <w:rFonts w:ascii="Verdana" w:hAnsi="Verdana" w:cs="Verdana"/>
          <w:sz w:val="22"/>
          <w:szCs w:val="22"/>
        </w:rPr>
        <w:br/>
        <w:t>von der Innenseite der Tür als auch von der Außenseite der</w:t>
      </w:r>
      <w:r w:rsidRPr="009A5095">
        <w:rPr>
          <w:rFonts w:ascii="Verdana" w:hAnsi="Verdana" w:cs="Verdana"/>
          <w:sz w:val="22"/>
          <w:szCs w:val="22"/>
        </w:rPr>
        <w:br/>
        <w:t>Tür möglich sein. Ein Umbau der Tür oder eine Änderung der</w:t>
      </w:r>
      <w:r w:rsidRPr="009A5095">
        <w:rPr>
          <w:rFonts w:ascii="Verdana" w:hAnsi="Verdana" w:cs="Verdana"/>
          <w:sz w:val="22"/>
          <w:szCs w:val="22"/>
        </w:rPr>
        <w:br/>
        <w:t>vorhandenen Beschläge ist nicht zulässig.</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2.8</w:t>
      </w:r>
      <w:r w:rsidRPr="009A5095">
        <w:rPr>
          <w:rFonts w:ascii="Verdana" w:hAnsi="Verdana" w:cs="Verdana"/>
          <w:sz w:val="22"/>
          <w:szCs w:val="22"/>
        </w:rPr>
        <w:tab/>
        <w:t>Die Zylinder müssen für den Einsatz in Schmalrahmentüren mit</w:t>
      </w:r>
      <w:r w:rsidRPr="009A5095">
        <w:rPr>
          <w:rFonts w:ascii="Verdana" w:hAnsi="Verdana" w:cs="Verdana"/>
          <w:sz w:val="22"/>
          <w:szCs w:val="22"/>
        </w:rPr>
        <w:br/>
        <w:t>einem verbleibenden Dornmaß von 25mm einsetzbar sein, ohne</w:t>
      </w:r>
      <w:r w:rsidR="006B0C24" w:rsidRPr="009A5095">
        <w:rPr>
          <w:rFonts w:ascii="Verdana" w:hAnsi="Verdana" w:cs="Verdana"/>
          <w:sz w:val="22"/>
          <w:szCs w:val="22"/>
        </w:rPr>
        <w:t xml:space="preserve">, </w:t>
      </w:r>
      <w:r w:rsidRPr="009A5095">
        <w:rPr>
          <w:rFonts w:ascii="Verdana" w:hAnsi="Verdana" w:cs="Verdana"/>
          <w:sz w:val="22"/>
          <w:szCs w:val="22"/>
        </w:rPr>
        <w:br/>
        <w:t>dass Nacharbeiten an der Tür nötig sind.</w:t>
      </w:r>
      <w:r w:rsidRPr="009A5095">
        <w:rPr>
          <w:rFonts w:ascii="Verdana" w:hAnsi="Verdana" w:cs="Verdana"/>
          <w:sz w:val="22"/>
          <w:szCs w:val="22"/>
        </w:rPr>
        <w:br/>
        <w:t>Der maximal zulässige Knaufdurchmesser beträgt daher 30 mm.</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2.9</w:t>
      </w:r>
      <w:r w:rsidRPr="009A5095">
        <w:rPr>
          <w:rFonts w:ascii="Verdana" w:hAnsi="Verdana" w:cs="Verdana"/>
          <w:sz w:val="22"/>
          <w:szCs w:val="22"/>
        </w:rPr>
        <w:tab/>
        <w:t xml:space="preserve">Zum verbesserten Schutz gegen Manipulationen durch </w:t>
      </w:r>
      <w:r w:rsidRPr="009A5095">
        <w:rPr>
          <w:rFonts w:ascii="Verdana" w:hAnsi="Verdana" w:cs="Verdana"/>
          <w:sz w:val="22"/>
          <w:szCs w:val="22"/>
        </w:rPr>
        <w:br/>
        <w:t xml:space="preserve">magnetische Felder muss die Kupplung des Zylinders über einen </w:t>
      </w:r>
      <w:r w:rsidRPr="009A5095">
        <w:rPr>
          <w:rFonts w:ascii="Verdana" w:hAnsi="Verdana" w:cs="Verdana"/>
          <w:sz w:val="22"/>
          <w:szCs w:val="22"/>
        </w:rPr>
        <w:br/>
        <w:t>Motor als Stellglied verfügen. Hubmagnete sind nicht zugelassen.</w:t>
      </w:r>
      <w:r w:rsidRPr="009A5095">
        <w:rPr>
          <w:rFonts w:ascii="Verdana" w:hAnsi="Verdana" w:cs="Verdana"/>
          <w:sz w:val="22"/>
          <w:szCs w:val="22"/>
        </w:rPr>
        <w:br/>
        <w:t xml:space="preserve">Das Kupplungssystem muss geschützt, mindestens im </w:t>
      </w:r>
      <w:r w:rsidRPr="009A5095">
        <w:rPr>
          <w:rFonts w:ascii="Verdana" w:hAnsi="Verdana" w:cs="Verdana"/>
          <w:sz w:val="22"/>
          <w:szCs w:val="22"/>
        </w:rPr>
        <w:br/>
        <w:t xml:space="preserve">Schließzylindergehäuse untergebracht und über einen </w:t>
      </w:r>
      <w:r w:rsidRPr="009A5095">
        <w:rPr>
          <w:rFonts w:ascii="Verdana" w:hAnsi="Verdana" w:cs="Verdana"/>
          <w:sz w:val="22"/>
          <w:szCs w:val="22"/>
        </w:rPr>
        <w:br/>
        <w:t>Mikroprozessor gegen intelligente Angriffe geschützt sein.</w:t>
      </w:r>
      <w:r w:rsidRPr="009A5095">
        <w:rPr>
          <w:rFonts w:ascii="Verdana" w:hAnsi="Verdana" w:cs="Verdana"/>
          <w:sz w:val="22"/>
          <w:szCs w:val="22"/>
        </w:rPr>
        <w:br/>
        <w:t xml:space="preserve">Weder magnetische noch elektronische oder </w:t>
      </w:r>
      <w:r w:rsidR="00192EAA">
        <w:rPr>
          <w:rFonts w:ascii="Verdana" w:hAnsi="Verdana" w:cs="Verdana"/>
          <w:sz w:val="22"/>
          <w:szCs w:val="22"/>
        </w:rPr>
        <w:t>k</w:t>
      </w:r>
      <w:r w:rsidRPr="009A5095">
        <w:rPr>
          <w:rFonts w:ascii="Verdana" w:hAnsi="Verdana" w:cs="Verdana"/>
          <w:sz w:val="22"/>
          <w:szCs w:val="22"/>
        </w:rPr>
        <w:t xml:space="preserve">inetische Angriffe </w:t>
      </w:r>
      <w:r w:rsidRPr="009A5095">
        <w:rPr>
          <w:rFonts w:ascii="Verdana" w:hAnsi="Verdana" w:cs="Verdana"/>
          <w:sz w:val="22"/>
          <w:szCs w:val="22"/>
        </w:rPr>
        <w:br/>
        <w:t xml:space="preserve">dürfen zu einem Einkuppeln und damit </w:t>
      </w:r>
      <w:r w:rsidR="00192EAA">
        <w:rPr>
          <w:rFonts w:ascii="Verdana" w:hAnsi="Verdana" w:cs="Verdana"/>
          <w:sz w:val="22"/>
          <w:szCs w:val="22"/>
        </w:rPr>
        <w:t>Ö</w:t>
      </w:r>
      <w:r w:rsidRPr="009A5095">
        <w:rPr>
          <w:rFonts w:ascii="Verdana" w:hAnsi="Verdana" w:cs="Verdana"/>
          <w:sz w:val="22"/>
          <w:szCs w:val="22"/>
        </w:rPr>
        <w:t xml:space="preserve">ffnen des </w:t>
      </w:r>
      <w:r w:rsidRPr="009A5095">
        <w:rPr>
          <w:rFonts w:ascii="Verdana" w:hAnsi="Verdana" w:cs="Verdana"/>
          <w:sz w:val="22"/>
          <w:szCs w:val="22"/>
        </w:rPr>
        <w:br/>
        <w:t>Schließzylinders führen.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smartTag w:uri="urn:schemas-microsoft-com:office:smarttags" w:element="time">
        <w:smartTagPr>
          <w:attr w:name="Hour" w:val="2"/>
          <w:attr w:name="Minute" w:val="10"/>
        </w:smartTagPr>
        <w:r w:rsidRPr="009A5095">
          <w:rPr>
            <w:rFonts w:ascii="Verdana" w:hAnsi="Verdana" w:cs="Verdana"/>
            <w:sz w:val="22"/>
            <w:szCs w:val="22"/>
          </w:rPr>
          <w:t>2.10</w:t>
        </w:r>
      </w:smartTag>
      <w:r w:rsidRPr="009A5095">
        <w:rPr>
          <w:rFonts w:ascii="Verdana" w:hAnsi="Verdana" w:cs="Verdana"/>
          <w:sz w:val="22"/>
          <w:szCs w:val="22"/>
        </w:rPr>
        <w:tab/>
      </w:r>
      <w:bookmarkStart w:id="1" w:name="OLE_LINK1"/>
      <w:bookmarkStart w:id="2" w:name="OLE_LINK2"/>
      <w:r w:rsidRPr="009A5095">
        <w:rPr>
          <w:rFonts w:ascii="Verdana" w:hAnsi="Verdana" w:cs="Verdana"/>
          <w:sz w:val="22"/>
          <w:szCs w:val="22"/>
        </w:rPr>
        <w:t xml:space="preserve">Zur einfachen Integration und zu Service-Zwecken muss ein </w:t>
      </w:r>
      <w:r w:rsidRPr="009A5095">
        <w:rPr>
          <w:rFonts w:ascii="Verdana" w:hAnsi="Verdana" w:cs="Verdana"/>
          <w:sz w:val="22"/>
          <w:szCs w:val="22"/>
        </w:rPr>
        <w:br/>
        <w:t xml:space="preserve">Funksuchsystem mit folgender Funktionalität in die Zylinder </w:t>
      </w:r>
      <w:r w:rsidRPr="009A5095">
        <w:rPr>
          <w:rFonts w:ascii="Verdana" w:hAnsi="Verdana" w:cs="Verdana"/>
          <w:sz w:val="22"/>
          <w:szCs w:val="22"/>
        </w:rPr>
        <w:br/>
        <w:t>integriert sein:</w:t>
      </w:r>
      <w:r w:rsidRPr="009A5095">
        <w:rPr>
          <w:rFonts w:ascii="Verdana" w:hAnsi="Verdana" w:cs="Verdana"/>
          <w:sz w:val="22"/>
          <w:szCs w:val="22"/>
        </w:rPr>
        <w:br/>
        <w:t>Aktivierung über ein Master-Medium</w:t>
      </w:r>
      <w:r w:rsidRPr="009A5095">
        <w:rPr>
          <w:rFonts w:ascii="Verdana" w:hAnsi="Verdana" w:cs="Verdana"/>
          <w:sz w:val="22"/>
          <w:szCs w:val="22"/>
        </w:rPr>
        <w:br/>
        <w:t>Erkennung des Funksignals und dessen Intensität.</w:t>
      </w:r>
      <w:r w:rsidRPr="009A5095">
        <w:rPr>
          <w:rFonts w:ascii="Verdana" w:hAnsi="Verdana" w:cs="Verdana"/>
          <w:sz w:val="22"/>
          <w:szCs w:val="22"/>
        </w:rPr>
        <w:br/>
        <w:t>Anzeigen der Intensität und des Vorhandenseins des Funk-</w:t>
      </w:r>
      <w:r w:rsidRPr="009A5095">
        <w:rPr>
          <w:rFonts w:ascii="Verdana" w:hAnsi="Verdana" w:cs="Verdana"/>
          <w:sz w:val="22"/>
          <w:szCs w:val="22"/>
        </w:rPr>
        <w:br/>
        <w:t>signals mithilfe der integrierten rot / grün Leucht-signalisierung</w:t>
      </w:r>
      <w:bookmarkEnd w:id="1"/>
      <w:bookmarkEnd w:id="2"/>
      <w:r w:rsidRPr="009A5095">
        <w:rPr>
          <w:rFonts w:ascii="Verdana" w:hAnsi="Verdana" w:cs="Verdana"/>
          <w:sz w:val="22"/>
          <w:szCs w:val="22"/>
        </w:rPr>
        <w:t>.</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D6588D" w:rsidRDefault="009A5095" w:rsidP="0061729A">
      <w:pPr>
        <w:autoSpaceDE w:val="0"/>
        <w:autoSpaceDN w:val="0"/>
        <w:adjustRightInd w:val="0"/>
        <w:ind w:left="975" w:right="612" w:hanging="855"/>
        <w:rPr>
          <w:rFonts w:ascii="Verdana" w:hAnsi="Verdana" w:cs="Verdana"/>
          <w:sz w:val="22"/>
          <w:szCs w:val="22"/>
        </w:rPr>
      </w:pPr>
      <w:smartTag w:uri="urn:schemas-microsoft-com:office:smarttags" w:element="time">
        <w:smartTagPr>
          <w:attr w:name="Hour" w:val="2"/>
          <w:attr w:name="Minute" w:val="11"/>
        </w:smartTagPr>
        <w:r w:rsidRPr="009A5095">
          <w:rPr>
            <w:rFonts w:ascii="Verdana" w:hAnsi="Verdana" w:cs="Verdana"/>
            <w:sz w:val="22"/>
            <w:szCs w:val="22"/>
          </w:rPr>
          <w:t>2.11</w:t>
        </w:r>
      </w:smartTag>
      <w:r w:rsidRPr="009A5095">
        <w:rPr>
          <w:rFonts w:ascii="Verdana" w:hAnsi="Verdana" w:cs="Verdana"/>
          <w:sz w:val="22"/>
          <w:szCs w:val="22"/>
        </w:rPr>
        <w:tab/>
        <w:t xml:space="preserve">Neben der Schließfunktion bei autorisierten Schließmedien muss </w:t>
      </w:r>
      <w:r w:rsidRPr="009A5095">
        <w:rPr>
          <w:rFonts w:ascii="Verdana" w:hAnsi="Verdana" w:cs="Verdana"/>
          <w:sz w:val="22"/>
          <w:szCs w:val="22"/>
        </w:rPr>
        <w:br/>
        <w:t xml:space="preserve">der Schließzylinder in einen </w:t>
      </w:r>
      <w:r w:rsidR="0061729A">
        <w:rPr>
          <w:rFonts w:ascii="Verdana" w:hAnsi="Verdana" w:cs="Verdana"/>
          <w:sz w:val="22"/>
          <w:szCs w:val="22"/>
        </w:rPr>
        <w:t xml:space="preserve">automatischen, zeitgesteuerten </w:t>
      </w:r>
      <w:r w:rsidRPr="009A5095">
        <w:rPr>
          <w:rFonts w:ascii="Verdana" w:hAnsi="Verdana" w:cs="Verdana"/>
          <w:sz w:val="22"/>
          <w:szCs w:val="22"/>
        </w:rPr>
        <w:t>Dauer-Freigabe und einen Dauer-Sperrmodus geschaltet werden können.</w:t>
      </w:r>
      <w:r w:rsidR="0061729A">
        <w:rPr>
          <w:rFonts w:ascii="Verdana" w:hAnsi="Verdana" w:cs="Verdana"/>
          <w:sz w:val="22"/>
          <w:szCs w:val="22"/>
        </w:rPr>
        <w:br/>
        <w:t>Darüber hinaus muss die Dauerfreigabe auch zusätzlich über ein autorisiertes Medium erfolgen können.</w:t>
      </w:r>
    </w:p>
    <w:p w:rsidR="00D6588D" w:rsidRDefault="00D6588D">
      <w:pPr>
        <w:rPr>
          <w:rFonts w:ascii="Verdana" w:hAnsi="Verdana" w:cs="Verdana"/>
          <w:sz w:val="22"/>
          <w:szCs w:val="22"/>
        </w:rPr>
      </w:pPr>
      <w:r>
        <w:rPr>
          <w:rFonts w:ascii="Verdana" w:hAnsi="Verdana" w:cs="Verdana"/>
          <w:sz w:val="22"/>
          <w:szCs w:val="22"/>
        </w:rPr>
        <w:br w:type="page"/>
      </w:r>
    </w:p>
    <w:p w:rsidR="0061729A" w:rsidRPr="009A5095" w:rsidRDefault="0061729A" w:rsidP="0061729A">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smartTag w:uri="urn:schemas-microsoft-com:office:smarttags" w:element="time">
        <w:smartTagPr>
          <w:attr w:name="Hour" w:val="2"/>
          <w:attr w:name="Minute" w:val="12"/>
        </w:smartTagPr>
        <w:r w:rsidRPr="009A5095">
          <w:rPr>
            <w:rFonts w:ascii="Verdana" w:hAnsi="Verdana" w:cs="Verdana"/>
            <w:sz w:val="22"/>
            <w:szCs w:val="22"/>
          </w:rPr>
          <w:t>2.12</w:t>
        </w:r>
        <w:r w:rsidR="00D6588D">
          <w:rPr>
            <w:rFonts w:ascii="Verdana" w:hAnsi="Verdana" w:cs="Verdana"/>
            <w:sz w:val="22"/>
            <w:szCs w:val="22"/>
          </w:rPr>
          <w:tab/>
        </w:r>
      </w:smartTag>
      <w:r w:rsidRPr="009A5095">
        <w:rPr>
          <w:rFonts w:ascii="Verdana" w:hAnsi="Verdana" w:cs="Verdana"/>
          <w:sz w:val="22"/>
          <w:szCs w:val="22"/>
        </w:rPr>
        <w:t xml:space="preserve">Die mechanischen Schutzeinrichtungen des Schließzylinders </w:t>
      </w:r>
    </w:p>
    <w:p w:rsidR="009A5095" w:rsidRPr="009A5095" w:rsidRDefault="00192EAA" w:rsidP="00D6588D">
      <w:pPr>
        <w:autoSpaceDE w:val="0"/>
        <w:autoSpaceDN w:val="0"/>
        <w:adjustRightInd w:val="0"/>
        <w:ind w:left="975" w:right="612"/>
        <w:rPr>
          <w:rFonts w:ascii="Verdana" w:hAnsi="Verdana" w:cs="Verdana"/>
          <w:sz w:val="22"/>
          <w:szCs w:val="22"/>
        </w:rPr>
      </w:pPr>
      <w:r>
        <w:rPr>
          <w:rFonts w:ascii="Verdana" w:hAnsi="Verdana" w:cs="Verdana"/>
          <w:sz w:val="22"/>
          <w:szCs w:val="22"/>
        </w:rPr>
        <w:t>mü</w:t>
      </w:r>
      <w:r w:rsidR="009A5095" w:rsidRPr="009A5095">
        <w:rPr>
          <w:rFonts w:ascii="Verdana" w:hAnsi="Verdana" w:cs="Verdana"/>
          <w:sz w:val="22"/>
          <w:szCs w:val="22"/>
        </w:rPr>
        <w:t>ss</w:t>
      </w:r>
      <w:r>
        <w:rPr>
          <w:rFonts w:ascii="Verdana" w:hAnsi="Verdana" w:cs="Verdana"/>
          <w:sz w:val="22"/>
          <w:szCs w:val="22"/>
        </w:rPr>
        <w:t>en</w:t>
      </w:r>
      <w:r w:rsidR="009A5095" w:rsidRPr="009A5095">
        <w:rPr>
          <w:rFonts w:ascii="Verdana" w:hAnsi="Verdana" w:cs="Verdana"/>
          <w:sz w:val="22"/>
          <w:szCs w:val="22"/>
        </w:rPr>
        <w:t xml:space="preserve"> dem erhöhtem Bohrschutz BZ+ entsprechen.</w:t>
      </w: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61729A" w:rsidRDefault="009A5095" w:rsidP="00F1311C">
      <w:pPr>
        <w:autoSpaceDE w:val="0"/>
        <w:autoSpaceDN w:val="0"/>
        <w:adjustRightInd w:val="0"/>
        <w:ind w:left="975" w:right="612" w:hanging="855"/>
        <w:rPr>
          <w:rFonts w:ascii="Verdana" w:hAnsi="Verdana" w:cs="Verdana"/>
          <w:color w:val="000000" w:themeColor="text1"/>
          <w:sz w:val="22"/>
          <w:szCs w:val="22"/>
        </w:rPr>
      </w:pPr>
      <w:smartTag w:uri="urn:schemas-microsoft-com:office:smarttags" w:element="time">
        <w:smartTagPr>
          <w:attr w:name="Hour" w:val="2"/>
          <w:attr w:name="Minute" w:val="13"/>
        </w:smartTagPr>
        <w:r w:rsidRPr="009A5095">
          <w:rPr>
            <w:rFonts w:ascii="Verdana" w:hAnsi="Verdana" w:cs="Verdana"/>
            <w:sz w:val="22"/>
            <w:szCs w:val="22"/>
          </w:rPr>
          <w:t>2.13</w:t>
        </w:r>
      </w:smartTag>
      <w:r w:rsidRPr="009A5095">
        <w:rPr>
          <w:rFonts w:ascii="Verdana" w:hAnsi="Verdana" w:cs="Verdana"/>
          <w:sz w:val="22"/>
          <w:szCs w:val="22"/>
        </w:rPr>
        <w:tab/>
      </w:r>
      <w:r w:rsidRPr="0061729A">
        <w:rPr>
          <w:rFonts w:ascii="Verdana" w:hAnsi="Verdana" w:cs="Verdana"/>
          <w:color w:val="000000" w:themeColor="text1"/>
          <w:sz w:val="22"/>
          <w:szCs w:val="22"/>
        </w:rPr>
        <w:t xml:space="preserve">Die Schließzylinder müssen so gestaltet sein, dass immer die </w:t>
      </w:r>
      <w:r w:rsidRPr="0061729A">
        <w:rPr>
          <w:rFonts w:ascii="Verdana" w:hAnsi="Verdana" w:cs="Verdana"/>
          <w:color w:val="000000" w:themeColor="text1"/>
          <w:sz w:val="22"/>
          <w:szCs w:val="22"/>
        </w:rPr>
        <w:br/>
        <w:t xml:space="preserve">Knäufe und optional das komplette Gerät wetterfest und </w:t>
      </w:r>
      <w:r w:rsidRPr="0061729A">
        <w:rPr>
          <w:rFonts w:ascii="Verdana" w:hAnsi="Verdana" w:cs="Verdana"/>
          <w:color w:val="000000" w:themeColor="text1"/>
          <w:sz w:val="22"/>
          <w:szCs w:val="22"/>
        </w:rPr>
        <w:br/>
        <w:t>damit im Außenbereich, ohne Schutz eingesetzt werden können.</w:t>
      </w:r>
      <w:r w:rsidR="00507B2C" w:rsidRPr="0061729A">
        <w:rPr>
          <w:rFonts w:ascii="Verdana" w:hAnsi="Verdana" w:cs="Verdana"/>
          <w:color w:val="000000" w:themeColor="text1"/>
          <w:sz w:val="22"/>
          <w:szCs w:val="22"/>
        </w:rPr>
        <w:br/>
      </w:r>
      <w:r w:rsidR="00097E82" w:rsidRPr="0061729A">
        <w:rPr>
          <w:rFonts w:ascii="Verdana" w:hAnsi="Verdana" w:cs="Verdana"/>
          <w:color w:val="000000" w:themeColor="text1"/>
          <w:sz w:val="22"/>
          <w:szCs w:val="22"/>
        </w:rPr>
        <w:t>Für die wetterfeste Ausführung ist d</w:t>
      </w:r>
      <w:r w:rsidR="00507B2C" w:rsidRPr="0061729A">
        <w:rPr>
          <w:rFonts w:ascii="Verdana" w:hAnsi="Verdana" w:cs="Verdana"/>
          <w:color w:val="000000" w:themeColor="text1"/>
          <w:sz w:val="22"/>
          <w:szCs w:val="22"/>
        </w:rPr>
        <w:t>ie Schutzart IP65 obligatorisch und muss mit Prüfnachweis bescheinigt werden.</w:t>
      </w:r>
    </w:p>
    <w:p w:rsidR="009A5095" w:rsidRPr="0061729A" w:rsidRDefault="009A5095" w:rsidP="00F1311C">
      <w:pPr>
        <w:autoSpaceDE w:val="0"/>
        <w:autoSpaceDN w:val="0"/>
        <w:adjustRightInd w:val="0"/>
        <w:ind w:left="975" w:right="612" w:hanging="855"/>
        <w:rPr>
          <w:rFonts w:ascii="Verdana" w:hAnsi="Verdana" w:cs="Verdana"/>
          <w:color w:val="000000" w:themeColor="text1"/>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p>
    <w:p w:rsidR="009A5095" w:rsidRPr="00F7177D" w:rsidRDefault="009A5095" w:rsidP="00F1311C">
      <w:pPr>
        <w:autoSpaceDE w:val="0"/>
        <w:autoSpaceDN w:val="0"/>
        <w:adjustRightInd w:val="0"/>
        <w:ind w:left="975" w:right="612" w:hanging="855"/>
        <w:rPr>
          <w:rFonts w:ascii="Verdana" w:hAnsi="Verdana" w:cs="Verdana"/>
          <w:color w:val="000000" w:themeColor="text1"/>
          <w:sz w:val="22"/>
          <w:szCs w:val="22"/>
        </w:rPr>
      </w:pPr>
      <w:smartTag w:uri="urn:schemas-microsoft-com:office:smarttags" w:element="time">
        <w:smartTagPr>
          <w:attr w:name="Hour" w:val="2"/>
          <w:attr w:name="Minute" w:val="14"/>
        </w:smartTagPr>
        <w:r w:rsidRPr="009A5095">
          <w:rPr>
            <w:rFonts w:ascii="Verdana" w:hAnsi="Verdana" w:cs="Verdana"/>
            <w:sz w:val="22"/>
            <w:szCs w:val="22"/>
          </w:rPr>
          <w:t>2.14</w:t>
        </w:r>
      </w:smartTag>
      <w:r w:rsidRPr="009A5095">
        <w:rPr>
          <w:rFonts w:ascii="Verdana" w:hAnsi="Verdana" w:cs="Verdana"/>
          <w:sz w:val="22"/>
          <w:szCs w:val="22"/>
        </w:rPr>
        <w:tab/>
        <w:t xml:space="preserve">Die </w:t>
      </w:r>
      <w:r w:rsidRPr="00F7177D">
        <w:rPr>
          <w:rFonts w:ascii="Verdana" w:hAnsi="Verdana" w:cs="Verdana"/>
          <w:color w:val="000000" w:themeColor="text1"/>
          <w:sz w:val="22"/>
          <w:szCs w:val="22"/>
        </w:rPr>
        <w:t xml:space="preserve">Zylinder müssen für den Einsatz in Schmalrahmentüren mit </w:t>
      </w:r>
      <w:r w:rsidRPr="00F7177D">
        <w:rPr>
          <w:rFonts w:ascii="Verdana" w:hAnsi="Verdana" w:cs="Verdana"/>
          <w:color w:val="000000" w:themeColor="text1"/>
          <w:sz w:val="22"/>
          <w:szCs w:val="22"/>
        </w:rPr>
        <w:br/>
        <w:t>einem verbleibenden Dornmaß von 25mm einsetzbar sein, ohne,</w:t>
      </w:r>
      <w:r w:rsidRPr="00F7177D">
        <w:rPr>
          <w:rFonts w:ascii="Verdana" w:hAnsi="Verdana" w:cs="Verdana"/>
          <w:color w:val="000000" w:themeColor="text1"/>
          <w:sz w:val="22"/>
          <w:szCs w:val="22"/>
        </w:rPr>
        <w:br/>
        <w:t>dass Nacharbeiten an der Tür nötig sind.</w:t>
      </w:r>
    </w:p>
    <w:p w:rsidR="009A5095" w:rsidRPr="00F7177D" w:rsidRDefault="009A5095" w:rsidP="00F1311C">
      <w:pPr>
        <w:autoSpaceDE w:val="0"/>
        <w:autoSpaceDN w:val="0"/>
        <w:adjustRightInd w:val="0"/>
        <w:ind w:right="612"/>
        <w:rPr>
          <w:rFonts w:ascii="Verdana" w:hAnsi="Verdana" w:cs="Verdana"/>
          <w:color w:val="000000" w:themeColor="text1"/>
          <w:sz w:val="22"/>
          <w:szCs w:val="22"/>
        </w:rPr>
      </w:pPr>
    </w:p>
    <w:p w:rsidR="009A5095" w:rsidRPr="00F7177D" w:rsidRDefault="009A5095" w:rsidP="00F1311C">
      <w:pPr>
        <w:autoSpaceDE w:val="0"/>
        <w:autoSpaceDN w:val="0"/>
        <w:adjustRightInd w:val="0"/>
        <w:ind w:right="612"/>
        <w:rPr>
          <w:rFonts w:ascii="Verdana" w:hAnsi="Verdana" w:cs="Verdana"/>
          <w:color w:val="000000" w:themeColor="text1"/>
          <w:sz w:val="22"/>
          <w:szCs w:val="22"/>
        </w:rPr>
      </w:pPr>
    </w:p>
    <w:p w:rsidR="00D6588D" w:rsidRPr="00F7177D" w:rsidRDefault="00D6588D" w:rsidP="00D6588D">
      <w:pPr>
        <w:autoSpaceDE w:val="0"/>
        <w:autoSpaceDN w:val="0"/>
        <w:adjustRightInd w:val="0"/>
        <w:ind w:left="960" w:right="612" w:hanging="855"/>
        <w:rPr>
          <w:rFonts w:ascii="Verdana" w:hAnsi="Verdana" w:cs="Verdana"/>
          <w:b/>
          <w:bCs/>
          <w:color w:val="000000" w:themeColor="text1"/>
          <w:sz w:val="22"/>
          <w:szCs w:val="22"/>
        </w:rPr>
      </w:pPr>
      <w:r w:rsidRPr="00F7177D">
        <w:rPr>
          <w:rFonts w:ascii="Verdana" w:hAnsi="Verdana" w:cs="Verdana"/>
          <w:b/>
          <w:bCs/>
          <w:color w:val="000000" w:themeColor="text1"/>
          <w:sz w:val="22"/>
          <w:szCs w:val="22"/>
        </w:rPr>
        <w:t>3</w:t>
      </w:r>
      <w:r w:rsidRPr="00F7177D">
        <w:rPr>
          <w:rFonts w:ascii="Verdana" w:hAnsi="Verdana" w:cs="Verdana"/>
          <w:b/>
          <w:bCs/>
          <w:color w:val="000000" w:themeColor="text1"/>
          <w:sz w:val="22"/>
          <w:szCs w:val="22"/>
        </w:rPr>
        <w:tab/>
      </w:r>
      <w:r w:rsidR="00477762" w:rsidRPr="00F7177D">
        <w:rPr>
          <w:rFonts w:ascii="Verdana" w:hAnsi="Verdana" w:cs="Verdana"/>
          <w:b/>
          <w:bCs/>
          <w:color w:val="000000" w:themeColor="text1"/>
          <w:sz w:val="22"/>
          <w:szCs w:val="22"/>
        </w:rPr>
        <w:t>Elektronik-</w:t>
      </w:r>
      <w:r w:rsidRPr="00F7177D">
        <w:rPr>
          <w:rFonts w:ascii="Verdana" w:hAnsi="Verdana" w:cs="Verdana"/>
          <w:b/>
          <w:bCs/>
          <w:color w:val="000000" w:themeColor="text1"/>
          <w:sz w:val="22"/>
          <w:szCs w:val="22"/>
        </w:rPr>
        <w:t>Beschl</w:t>
      </w:r>
      <w:r w:rsidR="00477762" w:rsidRPr="00F7177D">
        <w:rPr>
          <w:rFonts w:ascii="Verdana" w:hAnsi="Verdana" w:cs="Verdana"/>
          <w:b/>
          <w:bCs/>
          <w:color w:val="000000" w:themeColor="text1"/>
          <w:sz w:val="22"/>
          <w:szCs w:val="22"/>
        </w:rPr>
        <w:t>ä</w:t>
      </w:r>
      <w:r w:rsidRPr="00F7177D">
        <w:rPr>
          <w:rFonts w:ascii="Verdana" w:hAnsi="Verdana" w:cs="Verdana"/>
          <w:b/>
          <w:bCs/>
          <w:color w:val="000000" w:themeColor="text1"/>
          <w:sz w:val="22"/>
          <w:szCs w:val="22"/>
        </w:rPr>
        <w:t>g</w:t>
      </w:r>
      <w:r w:rsidR="00477762" w:rsidRPr="00F7177D">
        <w:rPr>
          <w:rFonts w:ascii="Verdana" w:hAnsi="Verdana" w:cs="Verdana"/>
          <w:b/>
          <w:bCs/>
          <w:color w:val="000000" w:themeColor="text1"/>
          <w:sz w:val="22"/>
          <w:szCs w:val="22"/>
        </w:rPr>
        <w:t>e</w:t>
      </w:r>
      <w:r w:rsidRPr="00F7177D">
        <w:rPr>
          <w:rFonts w:ascii="Verdana" w:hAnsi="Verdana" w:cs="Verdana"/>
          <w:b/>
          <w:bCs/>
          <w:color w:val="000000" w:themeColor="text1"/>
          <w:sz w:val="22"/>
          <w:szCs w:val="22"/>
        </w:rPr>
        <w:t xml:space="preserve"> </w:t>
      </w:r>
      <w:r w:rsidR="005F7087" w:rsidRPr="00F7177D">
        <w:rPr>
          <w:rFonts w:ascii="Verdana" w:hAnsi="Verdana" w:cs="Verdana"/>
          <w:b/>
          <w:bCs/>
          <w:color w:val="000000" w:themeColor="text1"/>
          <w:sz w:val="22"/>
          <w:szCs w:val="22"/>
        </w:rPr>
        <w:t xml:space="preserve">OMEGA FLEX </w:t>
      </w:r>
      <w:r w:rsidRPr="00F7177D">
        <w:rPr>
          <w:rFonts w:ascii="Verdana" w:hAnsi="Verdana" w:cs="Verdana"/>
          <w:b/>
          <w:bCs/>
          <w:color w:val="000000" w:themeColor="text1"/>
          <w:sz w:val="22"/>
          <w:szCs w:val="22"/>
        </w:rPr>
        <w:t>ILS</w:t>
      </w:r>
      <w:r w:rsidR="00477762" w:rsidRPr="00F7177D">
        <w:rPr>
          <w:rFonts w:ascii="Verdana" w:hAnsi="Verdana" w:cs="Verdana"/>
          <w:b/>
          <w:bCs/>
          <w:color w:val="000000" w:themeColor="text1"/>
          <w:sz w:val="22"/>
          <w:szCs w:val="22"/>
        </w:rPr>
        <w:t xml:space="preserve">, </w:t>
      </w:r>
      <w:r w:rsidR="00477762" w:rsidRPr="00F7177D">
        <w:rPr>
          <w:rFonts w:ascii="Verdana" w:hAnsi="Verdana" w:cs="Verdana"/>
          <w:b/>
          <w:bCs/>
          <w:color w:val="000000" w:themeColor="text1"/>
          <w:sz w:val="22"/>
          <w:szCs w:val="22"/>
        </w:rPr>
        <w:br/>
      </w:r>
      <w:r w:rsidRPr="00F7177D">
        <w:rPr>
          <w:rFonts w:ascii="Verdana" w:hAnsi="Verdana" w:cs="Verdana"/>
          <w:b/>
          <w:bCs/>
          <w:color w:val="000000" w:themeColor="text1"/>
          <w:sz w:val="22"/>
          <w:szCs w:val="22"/>
        </w:rPr>
        <w:t>Ausführung als Schmalschild oder Breitschild</w:t>
      </w:r>
    </w:p>
    <w:p w:rsidR="00D6588D" w:rsidRPr="00F7177D" w:rsidRDefault="00D6588D" w:rsidP="00D6588D">
      <w:pPr>
        <w:autoSpaceDE w:val="0"/>
        <w:autoSpaceDN w:val="0"/>
        <w:adjustRightInd w:val="0"/>
        <w:ind w:left="975" w:right="612" w:hanging="855"/>
        <w:rPr>
          <w:rFonts w:ascii="Verdana" w:hAnsi="Verdana" w:cs="Verdana"/>
          <w:b/>
          <w:bCs/>
          <w:color w:val="000000" w:themeColor="text1"/>
          <w:sz w:val="22"/>
          <w:szCs w:val="22"/>
        </w:rPr>
      </w:pPr>
    </w:p>
    <w:p w:rsidR="00D6588D" w:rsidRPr="009A5095" w:rsidRDefault="00D6588D" w:rsidP="00D6588D">
      <w:pPr>
        <w:autoSpaceDE w:val="0"/>
        <w:autoSpaceDN w:val="0"/>
        <w:adjustRightInd w:val="0"/>
        <w:ind w:left="990" w:right="612" w:hanging="795"/>
        <w:rPr>
          <w:rFonts w:ascii="Verdana" w:hAnsi="Verdana" w:cs="Verdana"/>
          <w:sz w:val="22"/>
          <w:szCs w:val="22"/>
        </w:rPr>
      </w:pPr>
      <w:r w:rsidRPr="00F7177D">
        <w:rPr>
          <w:rFonts w:ascii="Verdana" w:hAnsi="Verdana" w:cs="Verdana"/>
          <w:color w:val="000000" w:themeColor="text1"/>
          <w:sz w:val="22"/>
          <w:szCs w:val="22"/>
        </w:rPr>
        <w:tab/>
      </w:r>
      <w:proofErr w:type="spellStart"/>
      <w:r w:rsidRPr="00F7177D">
        <w:rPr>
          <w:rFonts w:ascii="Verdana" w:hAnsi="Verdana" w:cs="Verdana"/>
          <w:color w:val="000000" w:themeColor="text1"/>
          <w:sz w:val="22"/>
          <w:szCs w:val="22"/>
        </w:rPr>
        <w:t>Beschlagsgarnitur</w:t>
      </w:r>
      <w:proofErr w:type="spellEnd"/>
      <w:r w:rsidRPr="00F7177D">
        <w:rPr>
          <w:rFonts w:ascii="Verdana" w:hAnsi="Verdana" w:cs="Verdana"/>
          <w:color w:val="000000" w:themeColor="text1"/>
          <w:sz w:val="22"/>
          <w:szCs w:val="22"/>
        </w:rPr>
        <w:t xml:space="preserve"> Drücker/Drücker (Drückerform nach Wahl </w:t>
      </w:r>
      <w:r w:rsidRPr="00F7177D">
        <w:rPr>
          <w:rFonts w:ascii="Verdana" w:hAnsi="Verdana" w:cs="Verdana"/>
          <w:color w:val="000000" w:themeColor="text1"/>
          <w:sz w:val="22"/>
          <w:szCs w:val="22"/>
        </w:rPr>
        <w:br/>
        <w:t>aus Standardlieferprogramm</w:t>
      </w:r>
      <w:r w:rsidRPr="009A5095">
        <w:rPr>
          <w:rFonts w:ascii="Verdana" w:hAnsi="Verdana" w:cs="Verdana"/>
          <w:sz w:val="22"/>
          <w:szCs w:val="22"/>
        </w:rPr>
        <w:t>), Außendrücker in Leerlauf, wird</w:t>
      </w:r>
      <w:r w:rsidRPr="009A5095">
        <w:rPr>
          <w:rFonts w:ascii="Verdana" w:hAnsi="Verdana" w:cs="Verdana"/>
          <w:sz w:val="22"/>
          <w:szCs w:val="22"/>
        </w:rPr>
        <w:br/>
        <w:t>mittels berechtigtem Transponder eingekuppelt.</w:t>
      </w:r>
    </w:p>
    <w:p w:rsidR="00D6588D" w:rsidRPr="009A5095" w:rsidRDefault="00D6588D" w:rsidP="00D6588D">
      <w:pPr>
        <w:autoSpaceDE w:val="0"/>
        <w:autoSpaceDN w:val="0"/>
        <w:adjustRightInd w:val="0"/>
        <w:ind w:left="990" w:right="612" w:hanging="795"/>
        <w:rPr>
          <w:rFonts w:ascii="Verdana" w:hAnsi="Verdana" w:cs="Verdana"/>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9A5095">
        <w:rPr>
          <w:rFonts w:ascii="Verdana" w:hAnsi="Verdana" w:cs="Verdana"/>
          <w:sz w:val="22"/>
          <w:szCs w:val="22"/>
        </w:rPr>
        <w:t>3.1</w:t>
      </w:r>
      <w:r w:rsidRPr="009A5095">
        <w:rPr>
          <w:rFonts w:ascii="Verdana" w:hAnsi="Verdana" w:cs="Verdana"/>
          <w:sz w:val="22"/>
          <w:szCs w:val="22"/>
        </w:rPr>
        <w:tab/>
        <w:t>Die elektronischen Beschläge müssen über den elektronisch/</w:t>
      </w:r>
      <w:r w:rsidRPr="009A5095">
        <w:rPr>
          <w:rFonts w:ascii="Verdana" w:hAnsi="Verdana" w:cs="Verdana"/>
          <w:sz w:val="22"/>
          <w:szCs w:val="22"/>
        </w:rPr>
        <w:br/>
      </w:r>
      <w:r w:rsidRPr="00F7177D">
        <w:rPr>
          <w:rFonts w:ascii="Verdana" w:hAnsi="Verdana" w:cs="Verdana"/>
          <w:color w:val="000000" w:themeColor="text1"/>
          <w:sz w:val="22"/>
          <w:szCs w:val="22"/>
        </w:rPr>
        <w:t>mechanischen Schlüssel mit jeder mechanischen CES-</w:t>
      </w:r>
      <w:r w:rsidRPr="00F7177D">
        <w:rPr>
          <w:rFonts w:ascii="Verdana" w:hAnsi="Verdana" w:cs="Verdana"/>
          <w:color w:val="000000" w:themeColor="text1"/>
          <w:sz w:val="22"/>
          <w:szCs w:val="22"/>
        </w:rPr>
        <w:br/>
        <w:t>Schließanlage kombinierbar sein.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Default="00D6588D" w:rsidP="00192EAA">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3.2</w:t>
      </w:r>
      <w:r w:rsidRPr="00F7177D">
        <w:rPr>
          <w:rFonts w:ascii="Verdana" w:hAnsi="Verdana" w:cs="Verdana"/>
          <w:color w:val="000000" w:themeColor="text1"/>
          <w:sz w:val="22"/>
          <w:szCs w:val="22"/>
        </w:rPr>
        <w:tab/>
        <w:t xml:space="preserve">Eine drahtgebundene Spannungsversorgung ist nicht zulässig, </w:t>
      </w:r>
      <w:r w:rsidRPr="00F7177D">
        <w:rPr>
          <w:rFonts w:ascii="Verdana" w:hAnsi="Verdana" w:cs="Verdana"/>
          <w:color w:val="000000" w:themeColor="text1"/>
          <w:sz w:val="22"/>
          <w:szCs w:val="22"/>
        </w:rPr>
        <w:br/>
        <w:t xml:space="preserve">die Beschläge werden ausschließlich mit Batterien betrieben. </w:t>
      </w:r>
      <w:r w:rsidRPr="00F7177D">
        <w:rPr>
          <w:rFonts w:ascii="Verdana" w:hAnsi="Verdana" w:cs="Verdana"/>
          <w:color w:val="000000" w:themeColor="text1"/>
          <w:sz w:val="22"/>
          <w:szCs w:val="22"/>
        </w:rPr>
        <w:br/>
        <w:t xml:space="preserve">Es ist zu gewährleisten dass </w:t>
      </w:r>
      <w:r w:rsidR="0089533D">
        <w:rPr>
          <w:rFonts w:ascii="Verdana" w:hAnsi="Verdana" w:cs="Verdana"/>
          <w:color w:val="000000" w:themeColor="text1"/>
          <w:sz w:val="22"/>
          <w:szCs w:val="22"/>
        </w:rPr>
        <w:t>die Batterie</w:t>
      </w:r>
      <w:r w:rsidR="00192EAA">
        <w:rPr>
          <w:rFonts w:ascii="Verdana" w:hAnsi="Verdana" w:cs="Verdana"/>
          <w:color w:val="000000" w:themeColor="text1"/>
          <w:sz w:val="22"/>
          <w:szCs w:val="22"/>
        </w:rPr>
        <w:t>-Lebensdauer</w:t>
      </w:r>
      <w:r w:rsidR="0089533D">
        <w:rPr>
          <w:rFonts w:ascii="Verdana" w:hAnsi="Verdana" w:cs="Verdana"/>
          <w:color w:val="000000" w:themeColor="text1"/>
          <w:sz w:val="22"/>
          <w:szCs w:val="22"/>
        </w:rPr>
        <w:t xml:space="preserve">n für </w:t>
      </w:r>
      <w:r w:rsidR="00192EAA">
        <w:rPr>
          <w:rFonts w:ascii="Verdana" w:hAnsi="Verdana" w:cs="Verdana"/>
          <w:color w:val="000000" w:themeColor="text1"/>
          <w:sz w:val="22"/>
          <w:szCs w:val="22"/>
        </w:rPr>
        <w:t xml:space="preserve">bis </w:t>
      </w:r>
      <w:r w:rsidR="00192EAA">
        <w:rPr>
          <w:rFonts w:ascii="Verdana" w:hAnsi="Verdana" w:cs="Verdana"/>
          <w:color w:val="000000" w:themeColor="text1"/>
          <w:sz w:val="22"/>
          <w:szCs w:val="22"/>
        </w:rPr>
        <w:br/>
        <w:t>zu 7</w:t>
      </w:r>
      <w:r w:rsidRPr="00F7177D">
        <w:rPr>
          <w:rFonts w:ascii="Verdana" w:hAnsi="Verdana" w:cs="Verdana"/>
          <w:color w:val="000000" w:themeColor="text1"/>
          <w:sz w:val="22"/>
          <w:szCs w:val="22"/>
        </w:rPr>
        <w:t>0.000 Betätigungen ausgeleg</w:t>
      </w:r>
      <w:r w:rsidR="002C0296">
        <w:rPr>
          <w:rFonts w:ascii="Verdana" w:hAnsi="Verdana" w:cs="Verdana"/>
          <w:color w:val="000000" w:themeColor="text1"/>
          <w:sz w:val="22"/>
          <w:szCs w:val="22"/>
        </w:rPr>
        <w:t xml:space="preserve">t </w:t>
      </w:r>
      <w:r w:rsidR="00192EAA">
        <w:rPr>
          <w:rFonts w:ascii="Verdana" w:hAnsi="Verdana" w:cs="Verdana"/>
          <w:color w:val="000000" w:themeColor="text1"/>
          <w:sz w:val="22"/>
          <w:szCs w:val="22"/>
        </w:rPr>
        <w:t>ist</w:t>
      </w:r>
      <w:r w:rsidR="002C0296">
        <w:rPr>
          <w:rFonts w:ascii="Verdana" w:hAnsi="Verdana" w:cs="Verdana"/>
          <w:color w:val="000000" w:themeColor="text1"/>
          <w:sz w:val="22"/>
          <w:szCs w:val="22"/>
        </w:rPr>
        <w:t>.</w:t>
      </w:r>
    </w:p>
    <w:p w:rsidR="002C0296" w:rsidRPr="00F7177D" w:rsidRDefault="002C0296"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3.3</w:t>
      </w:r>
      <w:r w:rsidRPr="00F7177D">
        <w:rPr>
          <w:rFonts w:ascii="Verdana" w:hAnsi="Verdana" w:cs="Verdana"/>
          <w:color w:val="000000" w:themeColor="text1"/>
          <w:sz w:val="22"/>
          <w:szCs w:val="22"/>
        </w:rPr>
        <w:tab/>
        <w:t>Das Warnsystem muss durch eine optische Signalisierung auf eine entleerte Betriebsbatterie hinweisen.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2C0296">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3.4</w:t>
      </w:r>
      <w:r w:rsidRPr="00F7177D">
        <w:rPr>
          <w:rFonts w:ascii="Verdana" w:hAnsi="Verdana" w:cs="Verdana"/>
          <w:color w:val="000000" w:themeColor="text1"/>
          <w:sz w:val="22"/>
          <w:szCs w:val="22"/>
        </w:rPr>
        <w:tab/>
        <w:t>Zusätzlich müssen die Beschläge über einen Zugang im Außen-</w:t>
      </w:r>
      <w:r w:rsidRPr="00F7177D">
        <w:rPr>
          <w:rFonts w:ascii="Verdana" w:hAnsi="Verdana" w:cs="Verdana"/>
          <w:color w:val="000000" w:themeColor="text1"/>
          <w:sz w:val="22"/>
          <w:szCs w:val="22"/>
        </w:rPr>
        <w:br/>
        <w:t>Bereich verfügen, der eine Notöffnung bei entladener</w:t>
      </w:r>
      <w:r w:rsidRPr="00F7177D">
        <w:rPr>
          <w:rFonts w:ascii="Verdana" w:hAnsi="Verdana" w:cs="Verdana"/>
          <w:color w:val="000000" w:themeColor="text1"/>
          <w:sz w:val="22"/>
          <w:szCs w:val="22"/>
        </w:rPr>
        <w:br/>
        <w:t>Batterie ermöglicht.</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w:t>
      </w:r>
      <w:r w:rsidR="002C0296">
        <w:rPr>
          <w:rFonts w:ascii="Verdana" w:hAnsi="Verdana" w:cs="Verdana"/>
          <w:color w:val="000000" w:themeColor="text1"/>
          <w:sz w:val="22"/>
          <w:szCs w:val="22"/>
        </w:rPr>
        <w:t>5</w:t>
      </w:r>
      <w:r w:rsidRPr="00F7177D">
        <w:rPr>
          <w:rFonts w:ascii="Verdana" w:hAnsi="Verdana" w:cs="Verdana"/>
          <w:color w:val="000000" w:themeColor="text1"/>
          <w:sz w:val="22"/>
          <w:szCs w:val="22"/>
        </w:rPr>
        <w:tab/>
        <w:t xml:space="preserve">Die Beschläge sind so gestaltet dass das dort eingesetzte E-Modul vollständig unabhängig von einer übergeordneten Zentrale </w:t>
      </w:r>
      <w:r w:rsidRPr="00F7177D">
        <w:rPr>
          <w:rFonts w:ascii="Verdana" w:hAnsi="Verdana" w:cs="Verdana"/>
          <w:color w:val="000000" w:themeColor="text1"/>
          <w:sz w:val="22"/>
          <w:szCs w:val="22"/>
        </w:rPr>
        <w:br/>
        <w:t xml:space="preserve">über die Berechtigungen der einzelnen Schließmedien </w:t>
      </w:r>
      <w:r w:rsidRPr="00F7177D">
        <w:rPr>
          <w:rFonts w:ascii="Verdana" w:hAnsi="Verdana" w:cs="Verdana"/>
          <w:color w:val="000000" w:themeColor="text1"/>
          <w:sz w:val="22"/>
          <w:szCs w:val="22"/>
        </w:rPr>
        <w:br/>
        <w:t>entscheiden kann.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880492" w:rsidRDefault="00D6588D" w:rsidP="00D6588D">
      <w:pPr>
        <w:autoSpaceDE w:val="0"/>
        <w:autoSpaceDN w:val="0"/>
        <w:adjustRightInd w:val="0"/>
        <w:ind w:left="990" w:right="612" w:hanging="795"/>
        <w:rPr>
          <w:rFonts w:ascii="Verdana" w:hAnsi="Verdana" w:cs="Verdana"/>
          <w:sz w:val="22"/>
          <w:szCs w:val="22"/>
        </w:rPr>
      </w:pPr>
      <w:r w:rsidRPr="00F7177D">
        <w:rPr>
          <w:rFonts w:ascii="Verdana" w:hAnsi="Verdana" w:cs="Verdana"/>
          <w:color w:val="000000" w:themeColor="text1"/>
          <w:sz w:val="22"/>
          <w:szCs w:val="22"/>
        </w:rPr>
        <w:t>3.</w:t>
      </w:r>
      <w:r w:rsidR="002C0296">
        <w:rPr>
          <w:rFonts w:ascii="Verdana" w:hAnsi="Verdana" w:cs="Verdana"/>
          <w:color w:val="000000" w:themeColor="text1"/>
          <w:sz w:val="22"/>
          <w:szCs w:val="22"/>
        </w:rPr>
        <w:t>6</w:t>
      </w:r>
      <w:r w:rsidRPr="00F7177D">
        <w:rPr>
          <w:rFonts w:ascii="Verdana" w:hAnsi="Verdana" w:cs="Verdana"/>
          <w:color w:val="000000" w:themeColor="text1"/>
          <w:sz w:val="22"/>
          <w:szCs w:val="22"/>
        </w:rPr>
        <w:tab/>
        <w:t xml:space="preserve">Die Programmierung der elektronischen </w:t>
      </w:r>
      <w:r w:rsidRPr="009A5095">
        <w:rPr>
          <w:rFonts w:ascii="Verdana" w:hAnsi="Verdana" w:cs="Verdana"/>
          <w:sz w:val="22"/>
          <w:szCs w:val="22"/>
        </w:rPr>
        <w:t xml:space="preserve">Beschläge muss </w:t>
      </w:r>
      <w:r w:rsidRPr="009A5095">
        <w:rPr>
          <w:rFonts w:ascii="Verdana" w:hAnsi="Verdana" w:cs="Verdana"/>
          <w:sz w:val="22"/>
          <w:szCs w:val="22"/>
        </w:rPr>
        <w:br/>
        <w:t>offline sowohl über einfache Programmiermedien wie Master-</w:t>
      </w:r>
      <w:r w:rsidRPr="009A5095">
        <w:rPr>
          <w:rFonts w:ascii="Verdana" w:hAnsi="Verdana" w:cs="Verdana"/>
          <w:sz w:val="22"/>
          <w:szCs w:val="22"/>
        </w:rPr>
        <w:br/>
        <w:t xml:space="preserve">Karten, als </w:t>
      </w:r>
      <w:r w:rsidRPr="00880492">
        <w:rPr>
          <w:rFonts w:ascii="Verdana" w:hAnsi="Verdana" w:cs="Verdana"/>
          <w:sz w:val="22"/>
          <w:szCs w:val="22"/>
        </w:rPr>
        <w:t>auch über eine drahtlose Funk-Programmiereinheit</w:t>
      </w:r>
      <w:r w:rsidRPr="00880492">
        <w:rPr>
          <w:rFonts w:ascii="Verdana" w:hAnsi="Verdana" w:cs="Verdana"/>
          <w:sz w:val="22"/>
          <w:szCs w:val="22"/>
        </w:rPr>
        <w:br/>
        <w:t xml:space="preserve">möglich sein. Mit beiden Medien muss ein einfaches Löschen </w:t>
      </w:r>
      <w:r w:rsidRPr="00880492">
        <w:rPr>
          <w:rFonts w:ascii="Verdana" w:hAnsi="Verdana" w:cs="Verdana"/>
          <w:sz w:val="22"/>
          <w:szCs w:val="22"/>
        </w:rPr>
        <w:br/>
        <w:t xml:space="preserve">und Programmieren von verlorenen und neuen Schließmedien </w:t>
      </w:r>
      <w:r w:rsidRPr="00880492">
        <w:rPr>
          <w:rFonts w:ascii="Verdana" w:hAnsi="Verdana" w:cs="Verdana"/>
          <w:sz w:val="22"/>
          <w:szCs w:val="22"/>
        </w:rPr>
        <w:br/>
        <w:t>direkt vor Ort möglich sein. Eine Umprogrammierung darf nur</w:t>
      </w:r>
      <w:r w:rsidRPr="00880492">
        <w:rPr>
          <w:rFonts w:ascii="Verdana" w:hAnsi="Verdana" w:cs="Verdana"/>
          <w:sz w:val="22"/>
          <w:szCs w:val="22"/>
        </w:rPr>
        <w:br/>
        <w:t>in Verbindung mit einem für das System gültigen Master-</w:t>
      </w:r>
      <w:r w:rsidRPr="00880492">
        <w:rPr>
          <w:rFonts w:ascii="Verdana" w:hAnsi="Verdana" w:cs="Verdana"/>
          <w:sz w:val="22"/>
          <w:szCs w:val="22"/>
        </w:rPr>
        <w:br/>
      </w:r>
      <w:r w:rsidRPr="00880492">
        <w:rPr>
          <w:rFonts w:ascii="Verdana" w:hAnsi="Verdana" w:cs="Verdana"/>
          <w:sz w:val="22"/>
          <w:szCs w:val="22"/>
        </w:rPr>
        <w:lastRenderedPageBreak/>
        <w:t>Transponder und dem autorisierten Zugang zur Programmiereinheit möglich sein.</w:t>
      </w:r>
    </w:p>
    <w:p w:rsidR="00D6588D" w:rsidRPr="009A5095" w:rsidRDefault="00D6588D" w:rsidP="00D6588D">
      <w:pPr>
        <w:autoSpaceDE w:val="0"/>
        <w:autoSpaceDN w:val="0"/>
        <w:adjustRightInd w:val="0"/>
        <w:ind w:left="990" w:right="612" w:hanging="795"/>
        <w:rPr>
          <w:rFonts w:ascii="Verdana" w:hAnsi="Verdana" w:cs="Verdana"/>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9A5095">
        <w:rPr>
          <w:rFonts w:ascii="Verdana" w:hAnsi="Verdana" w:cs="Verdana"/>
          <w:sz w:val="22"/>
          <w:szCs w:val="22"/>
        </w:rPr>
        <w:t>3.</w:t>
      </w:r>
      <w:r w:rsidR="002C0296">
        <w:rPr>
          <w:rFonts w:ascii="Verdana" w:hAnsi="Verdana" w:cs="Verdana"/>
          <w:sz w:val="22"/>
          <w:szCs w:val="22"/>
        </w:rPr>
        <w:t>7</w:t>
      </w:r>
      <w:r w:rsidRPr="009A5095">
        <w:rPr>
          <w:rFonts w:ascii="Verdana" w:hAnsi="Verdana" w:cs="Verdana"/>
          <w:sz w:val="22"/>
          <w:szCs w:val="22"/>
        </w:rPr>
        <w:tab/>
        <w:t>Zusätzlich müssen di</w:t>
      </w:r>
      <w:r w:rsidR="00192EAA">
        <w:rPr>
          <w:rFonts w:ascii="Verdana" w:hAnsi="Verdana" w:cs="Verdana"/>
          <w:sz w:val="22"/>
          <w:szCs w:val="22"/>
        </w:rPr>
        <w:t>e Beschläge über eine Funk-</w:t>
      </w:r>
      <w:r w:rsidRPr="009A5095">
        <w:rPr>
          <w:rFonts w:ascii="Verdana" w:hAnsi="Verdana" w:cs="Verdana"/>
          <w:sz w:val="22"/>
          <w:szCs w:val="22"/>
        </w:rPr>
        <w:br/>
        <w:t xml:space="preserve">Verbindung, die ohne Verdrahtung der Tür und mit einer </w:t>
      </w:r>
      <w:r w:rsidRPr="009A5095">
        <w:rPr>
          <w:rFonts w:ascii="Verdana" w:hAnsi="Verdana" w:cs="Verdana"/>
          <w:sz w:val="22"/>
          <w:szCs w:val="22"/>
        </w:rPr>
        <w:br/>
        <w:t xml:space="preserve">Reichweite von </w:t>
      </w:r>
      <w:r w:rsidR="00192EAA">
        <w:rPr>
          <w:rFonts w:ascii="Verdana" w:hAnsi="Verdana" w:cs="Verdana"/>
          <w:sz w:val="22"/>
          <w:szCs w:val="22"/>
        </w:rPr>
        <w:t xml:space="preserve">bis zu </w:t>
      </w:r>
      <w:r w:rsidRPr="009A5095">
        <w:rPr>
          <w:rFonts w:ascii="Verdana" w:hAnsi="Verdana" w:cs="Verdana"/>
          <w:sz w:val="22"/>
          <w:szCs w:val="22"/>
        </w:rPr>
        <w:t>10</w:t>
      </w:r>
      <w:r w:rsidR="00192EAA">
        <w:rPr>
          <w:rFonts w:ascii="Verdana" w:hAnsi="Verdana" w:cs="Verdana"/>
          <w:sz w:val="22"/>
          <w:szCs w:val="22"/>
        </w:rPr>
        <w:t xml:space="preserve"> </w:t>
      </w:r>
      <w:r w:rsidRPr="009A5095">
        <w:rPr>
          <w:rFonts w:ascii="Verdana" w:hAnsi="Verdana" w:cs="Verdana"/>
          <w:sz w:val="22"/>
          <w:szCs w:val="22"/>
        </w:rPr>
        <w:t xml:space="preserve">m zu realisieren ist, </w:t>
      </w:r>
      <w:r w:rsidRPr="009A5095">
        <w:rPr>
          <w:rFonts w:ascii="Verdana" w:hAnsi="Verdana" w:cs="Verdana"/>
          <w:sz w:val="22"/>
          <w:szCs w:val="22"/>
        </w:rPr>
        <w:br/>
      </w:r>
      <w:r w:rsidRPr="00F7177D">
        <w:rPr>
          <w:rFonts w:ascii="Verdana" w:hAnsi="Verdana" w:cs="Verdana"/>
          <w:color w:val="000000" w:themeColor="text1"/>
          <w:sz w:val="22"/>
          <w:szCs w:val="22"/>
        </w:rPr>
        <w:t xml:space="preserve">programmiert werden können. Der Funktransceiver muss </w:t>
      </w:r>
      <w:r w:rsidRPr="00F7177D">
        <w:rPr>
          <w:rFonts w:ascii="Verdana" w:hAnsi="Verdana" w:cs="Verdana"/>
          <w:color w:val="000000" w:themeColor="text1"/>
          <w:sz w:val="22"/>
          <w:szCs w:val="22"/>
        </w:rPr>
        <w:br/>
        <w:t>im Beschlag integriert sein.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w:t>
      </w:r>
      <w:r w:rsidR="002C0296">
        <w:rPr>
          <w:rFonts w:ascii="Verdana" w:hAnsi="Verdana" w:cs="Verdana"/>
          <w:color w:val="000000" w:themeColor="text1"/>
          <w:sz w:val="22"/>
          <w:szCs w:val="22"/>
        </w:rPr>
        <w:t>8</w:t>
      </w:r>
      <w:r w:rsidRPr="00F7177D">
        <w:rPr>
          <w:rFonts w:ascii="Verdana" w:hAnsi="Verdana" w:cs="Verdana"/>
          <w:color w:val="000000" w:themeColor="text1"/>
          <w:sz w:val="22"/>
          <w:szCs w:val="22"/>
        </w:rPr>
        <w:tab/>
        <w:t>Die Beschläge müssen über eine 2-farbige Signalisierung in optischer Form verfügen. Das Rot-Grün-Konzept für gesperrt und Freigabe muss in Form einer gut sichtbaren Anzeige im Bereich des Außenschildes realisiert werden.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Default="00D6588D" w:rsidP="00D6588D">
      <w:pPr>
        <w:autoSpaceDE w:val="0"/>
        <w:autoSpaceDN w:val="0"/>
        <w:adjustRightInd w:val="0"/>
        <w:ind w:left="990" w:right="612" w:hanging="795"/>
        <w:rPr>
          <w:rFonts w:ascii="Verdana" w:hAnsi="Verdana" w:cs="Verdana"/>
          <w:sz w:val="22"/>
          <w:szCs w:val="22"/>
        </w:rPr>
      </w:pPr>
      <w:r w:rsidRPr="00F7177D">
        <w:rPr>
          <w:rFonts w:ascii="Verdana" w:hAnsi="Verdana" w:cs="Verdana"/>
          <w:color w:val="000000" w:themeColor="text1"/>
          <w:sz w:val="22"/>
          <w:szCs w:val="22"/>
        </w:rPr>
        <w:t>3.</w:t>
      </w:r>
      <w:r w:rsidR="002C0296">
        <w:rPr>
          <w:rFonts w:ascii="Verdana" w:hAnsi="Verdana" w:cs="Verdana"/>
          <w:color w:val="000000" w:themeColor="text1"/>
          <w:sz w:val="22"/>
          <w:szCs w:val="22"/>
        </w:rPr>
        <w:t>9</w:t>
      </w:r>
      <w:r w:rsidRPr="00F7177D">
        <w:rPr>
          <w:rFonts w:ascii="Verdana" w:hAnsi="Verdana" w:cs="Verdana"/>
          <w:color w:val="000000" w:themeColor="text1"/>
          <w:sz w:val="22"/>
          <w:szCs w:val="22"/>
        </w:rPr>
        <w:tab/>
        <w:t xml:space="preserve">Außer der Schließfunktion bei autorisierten Schließmedien muss </w:t>
      </w:r>
      <w:r w:rsidRPr="00F7177D">
        <w:rPr>
          <w:rFonts w:ascii="Verdana" w:hAnsi="Verdana" w:cs="Verdana"/>
          <w:color w:val="000000" w:themeColor="text1"/>
          <w:sz w:val="22"/>
          <w:szCs w:val="22"/>
        </w:rPr>
        <w:br/>
        <w:t xml:space="preserve">der Beschlag </w:t>
      </w:r>
      <w:r w:rsidRPr="009A5095">
        <w:rPr>
          <w:rFonts w:ascii="Verdana" w:hAnsi="Verdana" w:cs="Verdana"/>
          <w:sz w:val="22"/>
          <w:szCs w:val="22"/>
        </w:rPr>
        <w:t>in einen Dauer-Freigabe und einen Dauer-</w:t>
      </w:r>
      <w:r w:rsidRPr="009A5095">
        <w:rPr>
          <w:rFonts w:ascii="Verdana" w:hAnsi="Verdana" w:cs="Verdana"/>
          <w:sz w:val="22"/>
          <w:szCs w:val="22"/>
        </w:rPr>
        <w:br/>
        <w:t xml:space="preserve">Sperrmodus geschaltet werden können. </w:t>
      </w:r>
    </w:p>
    <w:p w:rsidR="00192EAA" w:rsidRPr="009A5095" w:rsidRDefault="00192EAA" w:rsidP="00D6588D">
      <w:pPr>
        <w:autoSpaceDE w:val="0"/>
        <w:autoSpaceDN w:val="0"/>
        <w:adjustRightInd w:val="0"/>
        <w:ind w:left="990" w:right="612" w:hanging="795"/>
        <w:rPr>
          <w:rFonts w:ascii="Verdana" w:hAnsi="Verdana" w:cs="Verdana"/>
          <w:sz w:val="22"/>
          <w:szCs w:val="22"/>
        </w:rPr>
      </w:pPr>
    </w:p>
    <w:p w:rsidR="00D6588D" w:rsidRPr="009A5095" w:rsidRDefault="00D6588D" w:rsidP="00D6588D">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3.1</w:t>
      </w:r>
      <w:r w:rsidR="002C0296">
        <w:rPr>
          <w:rFonts w:ascii="Verdana" w:hAnsi="Verdana" w:cs="Verdana"/>
          <w:sz w:val="22"/>
          <w:szCs w:val="22"/>
        </w:rPr>
        <w:t>0</w:t>
      </w:r>
      <w:r w:rsidRPr="009A5095">
        <w:rPr>
          <w:rFonts w:ascii="Verdana" w:hAnsi="Verdana" w:cs="Verdana"/>
          <w:sz w:val="22"/>
          <w:szCs w:val="22"/>
        </w:rPr>
        <w:tab/>
        <w:t xml:space="preserve">Die elektronischen Beschläge müssen auch in Verbindung mit </w:t>
      </w:r>
      <w:r w:rsidRPr="009A5095">
        <w:rPr>
          <w:rFonts w:ascii="Verdana" w:hAnsi="Verdana" w:cs="Verdana"/>
          <w:sz w:val="22"/>
          <w:szCs w:val="22"/>
        </w:rPr>
        <w:br/>
        <w:t>Panikschlössern gem. der EN 179 verwendet werden können.</w:t>
      </w:r>
      <w:r w:rsidRPr="009A5095">
        <w:rPr>
          <w:rFonts w:ascii="Verdana" w:hAnsi="Verdana" w:cs="Verdana"/>
          <w:sz w:val="22"/>
          <w:szCs w:val="22"/>
        </w:rPr>
        <w:br/>
        <w:t xml:space="preserve">Die entsprechenden Zertifizierungen sind zu berücksichtigen. </w:t>
      </w:r>
      <w:r w:rsidRPr="009A5095">
        <w:rPr>
          <w:rFonts w:ascii="Verdana" w:hAnsi="Verdana" w:cs="Verdana"/>
          <w:sz w:val="22"/>
          <w:szCs w:val="22"/>
        </w:rPr>
        <w:br/>
        <w:t xml:space="preserve">Durch Adaptierung der Beschläge muss eine Realisierung eines </w:t>
      </w:r>
      <w:r w:rsidRPr="009A5095">
        <w:rPr>
          <w:rFonts w:ascii="Verdana" w:hAnsi="Verdana" w:cs="Verdana"/>
          <w:sz w:val="22"/>
          <w:szCs w:val="22"/>
        </w:rPr>
        <w:br/>
        <w:t>Verschlusses nach EN 1125 ebenfalls möglich sein.</w:t>
      </w:r>
    </w:p>
    <w:p w:rsidR="00D6588D" w:rsidRPr="009A5095" w:rsidRDefault="00D6588D" w:rsidP="00D6588D">
      <w:pPr>
        <w:autoSpaceDE w:val="0"/>
        <w:autoSpaceDN w:val="0"/>
        <w:adjustRightInd w:val="0"/>
        <w:ind w:left="990" w:right="612" w:hanging="795"/>
        <w:rPr>
          <w:rFonts w:ascii="Verdana" w:hAnsi="Verdana" w:cs="Verdana"/>
          <w:sz w:val="22"/>
          <w:szCs w:val="22"/>
        </w:rPr>
      </w:pPr>
    </w:p>
    <w:p w:rsidR="00D6588D" w:rsidRPr="009A5095" w:rsidRDefault="00D6588D" w:rsidP="00D6588D">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3.1</w:t>
      </w:r>
      <w:r w:rsidR="002C0296">
        <w:rPr>
          <w:rFonts w:ascii="Verdana" w:hAnsi="Verdana" w:cs="Verdana"/>
          <w:sz w:val="22"/>
          <w:szCs w:val="22"/>
        </w:rPr>
        <w:t>1</w:t>
      </w:r>
      <w:r w:rsidRPr="009A5095">
        <w:rPr>
          <w:rFonts w:ascii="Verdana" w:hAnsi="Verdana" w:cs="Verdana"/>
          <w:sz w:val="22"/>
          <w:szCs w:val="22"/>
        </w:rPr>
        <w:tab/>
        <w:t xml:space="preserve">Zur einfachen Integration und zu Service-Zwecken muss ein </w:t>
      </w:r>
      <w:r w:rsidRPr="009A5095">
        <w:rPr>
          <w:rFonts w:ascii="Verdana" w:hAnsi="Verdana" w:cs="Verdana"/>
          <w:sz w:val="22"/>
          <w:szCs w:val="22"/>
        </w:rPr>
        <w:br/>
        <w:t xml:space="preserve">Funksuchsystem mit folgender Funktionalität in die Beschläge </w:t>
      </w:r>
      <w:r w:rsidRPr="009A5095">
        <w:rPr>
          <w:rFonts w:ascii="Verdana" w:hAnsi="Verdana" w:cs="Verdana"/>
          <w:sz w:val="22"/>
          <w:szCs w:val="22"/>
        </w:rPr>
        <w:br/>
        <w:t>integriert sein:</w:t>
      </w:r>
      <w:r w:rsidRPr="009A5095">
        <w:rPr>
          <w:rFonts w:ascii="Verdana" w:hAnsi="Verdana" w:cs="Verdana"/>
          <w:sz w:val="22"/>
          <w:szCs w:val="22"/>
        </w:rPr>
        <w:br/>
        <w:t>Aktivierung über ein Master-Medium</w:t>
      </w:r>
      <w:r w:rsidRPr="009A5095">
        <w:rPr>
          <w:rFonts w:ascii="Verdana" w:hAnsi="Verdana" w:cs="Verdana"/>
          <w:sz w:val="22"/>
          <w:szCs w:val="22"/>
        </w:rPr>
        <w:br/>
        <w:t>Erkennung des Funksignals und dessen Intensität.</w:t>
      </w:r>
      <w:r w:rsidRPr="009A5095">
        <w:rPr>
          <w:rFonts w:ascii="Verdana" w:hAnsi="Verdana" w:cs="Verdana"/>
          <w:sz w:val="22"/>
          <w:szCs w:val="22"/>
        </w:rPr>
        <w:br/>
        <w:t>Anzeigen der Intensität und des Vorhandenseins des Funk-</w:t>
      </w:r>
      <w:r w:rsidRPr="009A5095">
        <w:rPr>
          <w:rFonts w:ascii="Verdana" w:hAnsi="Verdana" w:cs="Verdana"/>
          <w:sz w:val="22"/>
          <w:szCs w:val="22"/>
        </w:rPr>
        <w:br/>
      </w:r>
      <w:proofErr w:type="spellStart"/>
      <w:r w:rsidRPr="009A5095">
        <w:rPr>
          <w:rFonts w:ascii="Verdana" w:hAnsi="Verdana" w:cs="Verdana"/>
          <w:sz w:val="22"/>
          <w:szCs w:val="22"/>
        </w:rPr>
        <w:t>signals</w:t>
      </w:r>
      <w:proofErr w:type="spellEnd"/>
      <w:r w:rsidRPr="009A5095">
        <w:rPr>
          <w:rFonts w:ascii="Verdana" w:hAnsi="Verdana" w:cs="Verdana"/>
          <w:sz w:val="22"/>
          <w:szCs w:val="22"/>
        </w:rPr>
        <w:t xml:space="preserve"> mithilfe der integrierten rot / grün Leuchtsignalisierung.</w:t>
      </w:r>
    </w:p>
    <w:p w:rsidR="00D6588D" w:rsidRPr="009A5095" w:rsidRDefault="00D6588D" w:rsidP="00D6588D">
      <w:pPr>
        <w:autoSpaceDE w:val="0"/>
        <w:autoSpaceDN w:val="0"/>
        <w:adjustRightInd w:val="0"/>
        <w:ind w:left="990" w:right="612" w:hanging="795"/>
        <w:rPr>
          <w:rFonts w:ascii="Verdana" w:hAnsi="Verdana" w:cs="Verdana"/>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9A5095">
        <w:rPr>
          <w:rFonts w:ascii="Verdana" w:hAnsi="Verdana" w:cs="Verdana"/>
          <w:sz w:val="22"/>
          <w:szCs w:val="22"/>
        </w:rPr>
        <w:t>3.1</w:t>
      </w:r>
      <w:r w:rsidR="002C0296">
        <w:rPr>
          <w:rFonts w:ascii="Verdana" w:hAnsi="Verdana" w:cs="Verdana"/>
          <w:sz w:val="22"/>
          <w:szCs w:val="22"/>
        </w:rPr>
        <w:t>2</w:t>
      </w:r>
      <w:r w:rsidRPr="009A5095">
        <w:rPr>
          <w:rFonts w:ascii="Verdana" w:hAnsi="Verdana" w:cs="Verdana"/>
          <w:sz w:val="22"/>
          <w:szCs w:val="22"/>
        </w:rPr>
        <w:tab/>
        <w:t xml:space="preserve">Die Beschläge müssen optional mit einem mechanischen </w:t>
      </w:r>
      <w:r w:rsidRPr="009A5095">
        <w:rPr>
          <w:rFonts w:ascii="Verdana" w:hAnsi="Verdana" w:cs="Verdana"/>
          <w:sz w:val="22"/>
          <w:szCs w:val="22"/>
        </w:rPr>
        <w:br/>
        <w:t xml:space="preserve">Schließzylinder (PZ, </w:t>
      </w:r>
      <w:r w:rsidRPr="00F7177D">
        <w:rPr>
          <w:rFonts w:ascii="Verdana" w:hAnsi="Verdana" w:cs="Verdana"/>
          <w:color w:val="000000" w:themeColor="text1"/>
          <w:sz w:val="22"/>
          <w:szCs w:val="22"/>
        </w:rPr>
        <w:t xml:space="preserve">RZ) ausgestattet werden können, der </w:t>
      </w:r>
      <w:r w:rsidRPr="00F7177D">
        <w:rPr>
          <w:rFonts w:ascii="Verdana" w:hAnsi="Verdana" w:cs="Verdana"/>
          <w:color w:val="000000" w:themeColor="text1"/>
          <w:sz w:val="22"/>
          <w:szCs w:val="22"/>
        </w:rPr>
        <w:br/>
        <w:t>beidseitig eine Schließfunktion bietet.</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3.1</w:t>
      </w:r>
      <w:r w:rsidR="002C0296">
        <w:rPr>
          <w:rFonts w:ascii="Verdana" w:hAnsi="Verdana" w:cs="Verdana"/>
          <w:color w:val="000000" w:themeColor="text1"/>
          <w:sz w:val="22"/>
          <w:szCs w:val="22"/>
        </w:rPr>
        <w:t>3</w:t>
      </w:r>
      <w:r w:rsidRPr="00F7177D">
        <w:rPr>
          <w:rFonts w:ascii="Verdana" w:hAnsi="Verdana" w:cs="Verdana"/>
          <w:color w:val="000000" w:themeColor="text1"/>
          <w:sz w:val="22"/>
          <w:szCs w:val="22"/>
        </w:rPr>
        <w:tab/>
        <w:t xml:space="preserve">Die Beschläge müssen im Standard </w:t>
      </w:r>
      <w:r w:rsidR="0089533D">
        <w:rPr>
          <w:rFonts w:ascii="Verdana" w:hAnsi="Verdana" w:cs="Verdana"/>
          <w:color w:val="000000" w:themeColor="text1"/>
          <w:sz w:val="22"/>
          <w:szCs w:val="22"/>
        </w:rPr>
        <w:t xml:space="preserve">außenseitig </w:t>
      </w:r>
      <w:r w:rsidRPr="00F7177D">
        <w:rPr>
          <w:rFonts w:ascii="Verdana" w:hAnsi="Verdana" w:cs="Verdana"/>
          <w:color w:val="000000" w:themeColor="text1"/>
          <w:sz w:val="22"/>
          <w:szCs w:val="22"/>
        </w:rPr>
        <w:t>wetterfest gestaltet sein.</w:t>
      </w:r>
      <w:r w:rsidRPr="00F7177D">
        <w:rPr>
          <w:rFonts w:ascii="Verdana" w:hAnsi="Verdana" w:cs="Verdana"/>
          <w:color w:val="000000" w:themeColor="text1"/>
          <w:sz w:val="22"/>
          <w:szCs w:val="22"/>
        </w:rPr>
        <w:br/>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3.1</w:t>
      </w:r>
      <w:r w:rsidR="002C0296">
        <w:rPr>
          <w:rFonts w:ascii="Verdana" w:hAnsi="Verdana" w:cs="Verdana"/>
          <w:color w:val="000000" w:themeColor="text1"/>
          <w:sz w:val="22"/>
          <w:szCs w:val="22"/>
        </w:rPr>
        <w:t>4</w:t>
      </w:r>
      <w:r w:rsidRPr="00F7177D">
        <w:rPr>
          <w:rFonts w:ascii="Verdana" w:hAnsi="Verdana" w:cs="Verdana"/>
          <w:color w:val="000000" w:themeColor="text1"/>
          <w:sz w:val="22"/>
          <w:szCs w:val="22"/>
        </w:rPr>
        <w:tab/>
        <w:t>Die Beschläge müssen im Standard für Feuerschutztüren bis T120 (120 Minuten) geeignet sein.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3.1</w:t>
      </w:r>
      <w:r w:rsidR="002C0296">
        <w:rPr>
          <w:rFonts w:ascii="Verdana" w:hAnsi="Verdana" w:cs="Verdana"/>
          <w:color w:val="000000" w:themeColor="text1"/>
          <w:sz w:val="22"/>
          <w:szCs w:val="22"/>
        </w:rPr>
        <w:t>5</w:t>
      </w:r>
      <w:r w:rsidRPr="00F7177D">
        <w:rPr>
          <w:rFonts w:ascii="Verdana" w:hAnsi="Verdana" w:cs="Verdana"/>
          <w:color w:val="000000" w:themeColor="text1"/>
          <w:sz w:val="22"/>
          <w:szCs w:val="22"/>
        </w:rPr>
        <w:tab/>
        <w:t>Die Beschläge müssen im Standard nach DIN EN 1906 / 2012-12 mit einer Dauerhaftigkeit nach Klasse 7 und der Sicherheits- klasse 1 entsprechen.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r w:rsidRPr="00F7177D">
        <w:rPr>
          <w:rFonts w:ascii="Verdana" w:hAnsi="Verdana" w:cs="Verdana"/>
          <w:color w:val="000000" w:themeColor="text1"/>
          <w:sz w:val="22"/>
          <w:szCs w:val="22"/>
        </w:rPr>
        <w:t>3.1</w:t>
      </w:r>
      <w:r w:rsidR="002C0296">
        <w:rPr>
          <w:rFonts w:ascii="Verdana" w:hAnsi="Verdana" w:cs="Verdana"/>
          <w:color w:val="000000" w:themeColor="text1"/>
          <w:sz w:val="22"/>
          <w:szCs w:val="22"/>
        </w:rPr>
        <w:t>6</w:t>
      </w:r>
      <w:r w:rsidRPr="00F7177D">
        <w:rPr>
          <w:rFonts w:ascii="Verdana" w:hAnsi="Verdana" w:cs="Verdana"/>
          <w:color w:val="000000" w:themeColor="text1"/>
          <w:sz w:val="22"/>
          <w:szCs w:val="22"/>
        </w:rPr>
        <w:tab/>
        <w:t>Die Beschläge müssen optional als Schutzbeschlag mit der Klassifizierung ES2-L nach DIN EN 18257 oder SKG3 verfügbar sein.</w:t>
      </w:r>
    </w:p>
    <w:p w:rsidR="00D6588D" w:rsidRPr="00F7177D" w:rsidRDefault="00D6588D" w:rsidP="00D6588D">
      <w:pPr>
        <w:autoSpaceDE w:val="0"/>
        <w:autoSpaceDN w:val="0"/>
        <w:adjustRightInd w:val="0"/>
        <w:ind w:left="990" w:right="612" w:hanging="795"/>
        <w:rPr>
          <w:rFonts w:ascii="Verdana" w:hAnsi="Verdana" w:cs="Verdana"/>
          <w:color w:val="000000" w:themeColor="text1"/>
          <w:sz w:val="22"/>
          <w:szCs w:val="22"/>
        </w:rPr>
      </w:pPr>
    </w:p>
    <w:p w:rsidR="009A5095" w:rsidRPr="009A5095" w:rsidRDefault="009A5095" w:rsidP="00F1311C">
      <w:pPr>
        <w:autoSpaceDE w:val="0"/>
        <w:autoSpaceDN w:val="0"/>
        <w:adjustRightInd w:val="0"/>
        <w:ind w:left="990" w:right="612" w:hanging="795"/>
        <w:rPr>
          <w:rFonts w:ascii="Verdana" w:hAnsi="Verdana" w:cs="Verdana"/>
          <w:sz w:val="20"/>
          <w:szCs w:val="20"/>
        </w:rPr>
      </w:pPr>
    </w:p>
    <w:p w:rsidR="009A5095" w:rsidRPr="009A5095" w:rsidRDefault="009A5095" w:rsidP="00F1311C">
      <w:pPr>
        <w:autoSpaceDE w:val="0"/>
        <w:autoSpaceDN w:val="0"/>
        <w:adjustRightInd w:val="0"/>
        <w:ind w:left="990" w:right="612" w:hanging="795"/>
        <w:rPr>
          <w:rFonts w:ascii="Verdana" w:hAnsi="Verdana" w:cs="Verdana"/>
          <w:b/>
          <w:bCs/>
          <w:sz w:val="22"/>
          <w:szCs w:val="22"/>
        </w:rPr>
      </w:pPr>
      <w:r w:rsidRPr="009A5095">
        <w:rPr>
          <w:rFonts w:ascii="Verdana" w:hAnsi="Verdana" w:cs="Verdana"/>
          <w:b/>
          <w:bCs/>
          <w:sz w:val="22"/>
          <w:szCs w:val="22"/>
        </w:rPr>
        <w:t>4.</w:t>
      </w:r>
      <w:r w:rsidRPr="009A5095">
        <w:rPr>
          <w:rFonts w:ascii="Verdana" w:hAnsi="Verdana" w:cs="Verdana"/>
          <w:b/>
          <w:bCs/>
          <w:sz w:val="22"/>
          <w:szCs w:val="22"/>
        </w:rPr>
        <w:tab/>
        <w:t xml:space="preserve">Ausführung der Zutrittsterminals zur Wandmontage </w:t>
      </w:r>
      <w:r w:rsidRPr="009A5095">
        <w:rPr>
          <w:rFonts w:ascii="Verdana" w:hAnsi="Verdana" w:cs="Verdana"/>
          <w:b/>
          <w:bCs/>
          <w:sz w:val="22"/>
          <w:szCs w:val="22"/>
        </w:rPr>
        <w:br/>
        <w:t xml:space="preserve">OMEGA </w:t>
      </w:r>
      <w:r w:rsidR="001D42B6">
        <w:rPr>
          <w:rFonts w:ascii="Verdana" w:hAnsi="Verdana" w:cs="Verdana"/>
          <w:b/>
          <w:bCs/>
          <w:sz w:val="22"/>
          <w:szCs w:val="22"/>
        </w:rPr>
        <w:t>Flex</w:t>
      </w:r>
      <w:r w:rsidRPr="009A5095">
        <w:rPr>
          <w:rFonts w:ascii="Verdana" w:hAnsi="Verdana" w:cs="Verdana"/>
          <w:b/>
          <w:bCs/>
          <w:sz w:val="22"/>
          <w:szCs w:val="22"/>
        </w:rPr>
        <w:t xml:space="preserve"> WT-I / </w:t>
      </w:r>
      <w:r w:rsidR="00307159">
        <w:rPr>
          <w:rFonts w:ascii="Verdana" w:hAnsi="Verdana" w:cs="Verdana"/>
          <w:b/>
          <w:bCs/>
          <w:sz w:val="22"/>
          <w:szCs w:val="22"/>
        </w:rPr>
        <w:t>WT-</w:t>
      </w:r>
      <w:r w:rsidRPr="009A5095">
        <w:rPr>
          <w:rFonts w:ascii="Verdana" w:hAnsi="Verdana" w:cs="Verdana"/>
          <w:b/>
          <w:bCs/>
          <w:sz w:val="22"/>
          <w:szCs w:val="22"/>
        </w:rPr>
        <w:t>II</w:t>
      </w:r>
    </w:p>
    <w:p w:rsidR="009A5095" w:rsidRPr="009A5095" w:rsidRDefault="009A5095" w:rsidP="00F1311C">
      <w:pPr>
        <w:autoSpaceDE w:val="0"/>
        <w:autoSpaceDN w:val="0"/>
        <w:adjustRightInd w:val="0"/>
        <w:ind w:left="990" w:right="612" w:hanging="795"/>
        <w:rPr>
          <w:rFonts w:ascii="Verdana" w:hAnsi="Verdana" w:cs="Verdana"/>
          <w:b/>
          <w:bCs/>
          <w:sz w:val="20"/>
          <w:szCs w:val="20"/>
        </w:rPr>
      </w:pP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4.1</w:t>
      </w:r>
      <w:r w:rsidRPr="009A5095">
        <w:rPr>
          <w:rFonts w:ascii="Verdana" w:hAnsi="Verdana" w:cs="Verdana"/>
          <w:sz w:val="22"/>
          <w:szCs w:val="22"/>
        </w:rPr>
        <w:tab/>
        <w:t xml:space="preserve">Die Zutrittsterminals sind in einfacher Art und Weise direkt auf </w:t>
      </w:r>
      <w:r w:rsidRPr="009A5095">
        <w:rPr>
          <w:rFonts w:ascii="Verdana" w:hAnsi="Verdana" w:cs="Verdana"/>
          <w:sz w:val="22"/>
          <w:szCs w:val="22"/>
        </w:rPr>
        <w:br/>
        <w:t xml:space="preserve">vorhandene Schalterdosen zu montieren und arbeiten die ein </w:t>
      </w:r>
      <w:r w:rsidRPr="009A5095">
        <w:rPr>
          <w:rFonts w:ascii="Verdana" w:hAnsi="Verdana" w:cs="Verdana"/>
          <w:sz w:val="22"/>
          <w:szCs w:val="22"/>
        </w:rPr>
        <w:br/>
        <w:t>Schlüsselschalter an den Zugängen, an denen ein elektronischer</w:t>
      </w:r>
      <w:r w:rsidRPr="009A5095">
        <w:rPr>
          <w:rFonts w:ascii="Verdana" w:hAnsi="Verdana" w:cs="Verdana"/>
          <w:sz w:val="22"/>
          <w:szCs w:val="22"/>
        </w:rPr>
        <w:br/>
        <w:t>Schließzylinder oder Beschlag nicht einsetzbar ist.</w:t>
      </w:r>
    </w:p>
    <w:p w:rsidR="009A5095" w:rsidRPr="009A5095" w:rsidRDefault="009A5095" w:rsidP="00F1311C">
      <w:pPr>
        <w:autoSpaceDE w:val="0"/>
        <w:autoSpaceDN w:val="0"/>
        <w:adjustRightInd w:val="0"/>
        <w:ind w:left="990" w:right="612" w:hanging="795"/>
        <w:rPr>
          <w:rFonts w:ascii="Verdana" w:hAnsi="Verdana" w:cs="Verdana"/>
          <w:sz w:val="22"/>
          <w:szCs w:val="22"/>
        </w:rPr>
      </w:pP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4.2</w:t>
      </w:r>
      <w:r w:rsidRPr="009A5095">
        <w:rPr>
          <w:rFonts w:ascii="Verdana" w:hAnsi="Verdana" w:cs="Verdana"/>
          <w:sz w:val="22"/>
          <w:szCs w:val="22"/>
        </w:rPr>
        <w:tab/>
        <w:t xml:space="preserve">Für Bereiche mit höheren Sicherheitsanforderungen müssen die </w:t>
      </w:r>
      <w:r w:rsidRPr="009A5095">
        <w:rPr>
          <w:rFonts w:ascii="Verdana" w:hAnsi="Verdana" w:cs="Verdana"/>
          <w:sz w:val="22"/>
          <w:szCs w:val="22"/>
        </w:rPr>
        <w:br/>
        <w:t xml:space="preserve">Terminals mit separatem Leser für den Außenbereich und einer </w:t>
      </w:r>
      <w:r w:rsidRPr="009A5095">
        <w:rPr>
          <w:rFonts w:ascii="Verdana" w:hAnsi="Verdana" w:cs="Verdana"/>
          <w:sz w:val="22"/>
          <w:szCs w:val="22"/>
        </w:rPr>
        <w:br/>
        <w:t xml:space="preserve">Steuerung, die im Innenbereich (gesichert) montiert werden </w:t>
      </w:r>
      <w:r w:rsidRPr="009A5095">
        <w:rPr>
          <w:rFonts w:ascii="Verdana" w:hAnsi="Verdana" w:cs="Verdana"/>
          <w:sz w:val="22"/>
          <w:szCs w:val="22"/>
        </w:rPr>
        <w:br/>
        <w:t>kann ausgestattet sein. (WT-II). Handelsübliche Twisted Pair</w:t>
      </w:r>
      <w:r w:rsidRPr="009A5095">
        <w:rPr>
          <w:rFonts w:ascii="Verdana" w:hAnsi="Verdana" w:cs="Verdana"/>
          <w:sz w:val="22"/>
          <w:szCs w:val="22"/>
        </w:rPr>
        <w:br/>
        <w:t xml:space="preserve">Kabel zur Verbindung von Außen- und Inneneinheit sowie eine </w:t>
      </w:r>
      <w:r w:rsidRPr="009A5095">
        <w:rPr>
          <w:rFonts w:ascii="Verdana" w:hAnsi="Verdana" w:cs="Verdana"/>
          <w:sz w:val="22"/>
          <w:szCs w:val="22"/>
        </w:rPr>
        <w:br/>
        <w:t xml:space="preserve">Kabellänge von mindestens 20m zwischen den Komponenten </w:t>
      </w:r>
      <w:r w:rsidRPr="009A5095">
        <w:rPr>
          <w:rFonts w:ascii="Verdana" w:hAnsi="Verdana" w:cs="Verdana"/>
          <w:sz w:val="22"/>
          <w:szCs w:val="22"/>
        </w:rPr>
        <w:br/>
        <w:t>müssen aus bautechnischen Gründen realisiert werden können.</w:t>
      </w:r>
      <w:r w:rsidRPr="009A5095">
        <w:rPr>
          <w:rFonts w:ascii="Verdana" w:hAnsi="Verdana" w:cs="Verdana"/>
          <w:sz w:val="22"/>
          <w:szCs w:val="22"/>
        </w:rPr>
        <w:br/>
      </w: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4.3</w:t>
      </w:r>
      <w:r w:rsidRPr="009A5095">
        <w:rPr>
          <w:rFonts w:ascii="Verdana" w:hAnsi="Verdana" w:cs="Verdana"/>
          <w:sz w:val="22"/>
          <w:szCs w:val="22"/>
        </w:rPr>
        <w:tab/>
        <w:t>Die Zutrittsterminals (WT-II) müssen ein Lesen und Auswerten</w:t>
      </w:r>
      <w:r w:rsidRPr="009A5095">
        <w:rPr>
          <w:rFonts w:ascii="Verdana" w:hAnsi="Verdana" w:cs="Verdana"/>
          <w:sz w:val="22"/>
          <w:szCs w:val="22"/>
        </w:rPr>
        <w:br/>
        <w:t xml:space="preserve">der Transponder sowohl von der Innen- als auch von der </w:t>
      </w:r>
      <w:r w:rsidRPr="009A5095">
        <w:rPr>
          <w:rFonts w:ascii="Verdana" w:hAnsi="Verdana" w:cs="Verdana"/>
          <w:sz w:val="22"/>
          <w:szCs w:val="22"/>
        </w:rPr>
        <w:br/>
        <w:t xml:space="preserve">Außenseite ermöglichen, damit sowohl der autorisierte Ein- und </w:t>
      </w:r>
      <w:r w:rsidRPr="009A5095">
        <w:rPr>
          <w:rFonts w:ascii="Verdana" w:hAnsi="Verdana" w:cs="Verdana"/>
          <w:sz w:val="22"/>
          <w:szCs w:val="22"/>
        </w:rPr>
        <w:br/>
        <w:t xml:space="preserve">Ausgang mit ein und demselben Gerät möglich ist. Die </w:t>
      </w:r>
      <w:r w:rsidRPr="009A5095">
        <w:rPr>
          <w:rFonts w:ascii="Verdana" w:hAnsi="Verdana" w:cs="Verdana"/>
          <w:sz w:val="22"/>
          <w:szCs w:val="22"/>
        </w:rPr>
        <w:br/>
        <w:t xml:space="preserve">Kommunikation zwischen Außeneinheit (Reader) und </w:t>
      </w:r>
      <w:r w:rsidRPr="009A5095">
        <w:rPr>
          <w:rFonts w:ascii="Verdana" w:hAnsi="Verdana" w:cs="Verdana"/>
          <w:sz w:val="22"/>
          <w:szCs w:val="22"/>
        </w:rPr>
        <w:br/>
        <w:t xml:space="preserve">Inneneinheit (Steuerung) muss durch eine verschlüsselte </w:t>
      </w:r>
      <w:r w:rsidRPr="009A5095">
        <w:rPr>
          <w:rFonts w:ascii="Verdana" w:hAnsi="Verdana" w:cs="Verdana"/>
          <w:sz w:val="22"/>
          <w:szCs w:val="22"/>
        </w:rPr>
        <w:br/>
        <w:t>Datenübertragung geschützt sein.</w:t>
      </w:r>
      <w:r w:rsidRPr="009A5095">
        <w:rPr>
          <w:rFonts w:ascii="Verdana" w:hAnsi="Verdana" w:cs="Verdana"/>
          <w:sz w:val="22"/>
          <w:szCs w:val="22"/>
        </w:rPr>
        <w:br/>
      </w: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4.4</w:t>
      </w:r>
      <w:r w:rsidRPr="009A5095">
        <w:rPr>
          <w:rFonts w:ascii="Verdana" w:hAnsi="Verdana" w:cs="Verdana"/>
          <w:sz w:val="22"/>
          <w:szCs w:val="22"/>
        </w:rPr>
        <w:tab/>
        <w:t xml:space="preserve">Die Steuerung der Terminals muss vollständig unabhängig von </w:t>
      </w:r>
      <w:r w:rsidRPr="009A5095">
        <w:rPr>
          <w:rFonts w:ascii="Verdana" w:hAnsi="Verdana" w:cs="Verdana"/>
          <w:sz w:val="22"/>
          <w:szCs w:val="22"/>
        </w:rPr>
        <w:br/>
        <w:t xml:space="preserve">einer übergeordneten Zentrale über die Berechtigungen der </w:t>
      </w:r>
      <w:r w:rsidRPr="009A5095">
        <w:rPr>
          <w:rFonts w:ascii="Verdana" w:hAnsi="Verdana" w:cs="Verdana"/>
          <w:sz w:val="22"/>
          <w:szCs w:val="22"/>
        </w:rPr>
        <w:br/>
        <w:t xml:space="preserve">einzelnen Schließmedien entscheiden können. Ein anderer als </w:t>
      </w:r>
      <w:r w:rsidRPr="009A5095">
        <w:rPr>
          <w:rFonts w:ascii="Verdana" w:hAnsi="Verdana" w:cs="Verdana"/>
          <w:sz w:val="22"/>
          <w:szCs w:val="22"/>
        </w:rPr>
        <w:br/>
        <w:t>dieser Stand-Alone-Betrieb ist nicht zulässig.</w:t>
      </w:r>
      <w:r w:rsidRPr="009A5095">
        <w:rPr>
          <w:rFonts w:ascii="Verdana" w:hAnsi="Verdana" w:cs="Verdana"/>
          <w:sz w:val="22"/>
          <w:szCs w:val="22"/>
        </w:rPr>
        <w:br/>
      </w:r>
    </w:p>
    <w:p w:rsidR="00B35BC3" w:rsidRPr="0061729A" w:rsidRDefault="009A5095" w:rsidP="00B35BC3">
      <w:pPr>
        <w:autoSpaceDE w:val="0"/>
        <w:autoSpaceDN w:val="0"/>
        <w:adjustRightInd w:val="0"/>
        <w:ind w:left="975" w:right="612" w:hanging="855"/>
        <w:rPr>
          <w:rFonts w:ascii="Verdana" w:hAnsi="Verdana" w:cs="Verdana"/>
          <w:color w:val="000000" w:themeColor="text1"/>
          <w:sz w:val="22"/>
          <w:szCs w:val="22"/>
        </w:rPr>
      </w:pPr>
      <w:r w:rsidRPr="009A5095">
        <w:rPr>
          <w:rFonts w:ascii="Verdana" w:hAnsi="Verdana" w:cs="Verdana"/>
          <w:sz w:val="22"/>
          <w:szCs w:val="22"/>
        </w:rPr>
        <w:t>4.5</w:t>
      </w:r>
      <w:r w:rsidRPr="009A5095">
        <w:rPr>
          <w:rFonts w:ascii="Verdana" w:hAnsi="Verdana" w:cs="Verdana"/>
          <w:sz w:val="22"/>
          <w:szCs w:val="22"/>
        </w:rPr>
        <w:tab/>
      </w:r>
      <w:r w:rsidR="00B35BC3" w:rsidRPr="009A5095">
        <w:rPr>
          <w:rFonts w:ascii="Verdana" w:hAnsi="Verdana" w:cs="Verdana"/>
          <w:sz w:val="22"/>
          <w:szCs w:val="22"/>
        </w:rPr>
        <w:t xml:space="preserve">Die </w:t>
      </w:r>
      <w:r w:rsidR="00B35BC3">
        <w:rPr>
          <w:rFonts w:ascii="Verdana" w:hAnsi="Verdana" w:cs="Verdana"/>
          <w:sz w:val="22"/>
          <w:szCs w:val="22"/>
        </w:rPr>
        <w:t>Grund-</w:t>
      </w:r>
      <w:r w:rsidR="00B35BC3" w:rsidRPr="009A5095">
        <w:rPr>
          <w:rFonts w:ascii="Verdana" w:hAnsi="Verdana" w:cs="Verdana"/>
          <w:sz w:val="22"/>
          <w:szCs w:val="22"/>
        </w:rPr>
        <w:t xml:space="preserve">Programmierung der </w:t>
      </w:r>
      <w:r w:rsidR="00B35BC3">
        <w:rPr>
          <w:rFonts w:ascii="Verdana" w:hAnsi="Verdana" w:cs="Verdana"/>
          <w:sz w:val="22"/>
          <w:szCs w:val="22"/>
        </w:rPr>
        <w:t xml:space="preserve">Wandterminals muss </w:t>
      </w:r>
      <w:r w:rsidR="00B35BC3" w:rsidRPr="009A5095">
        <w:rPr>
          <w:rFonts w:ascii="Verdana" w:hAnsi="Verdana" w:cs="Verdana"/>
          <w:sz w:val="22"/>
          <w:szCs w:val="22"/>
        </w:rPr>
        <w:t xml:space="preserve">über ein unabhängiges Programmiergerät </w:t>
      </w:r>
      <w:r w:rsidR="00B35BC3">
        <w:rPr>
          <w:rFonts w:ascii="Verdana" w:hAnsi="Verdana" w:cs="Verdana"/>
          <w:sz w:val="22"/>
          <w:szCs w:val="22"/>
        </w:rPr>
        <w:t xml:space="preserve">über Funk </w:t>
      </w:r>
      <w:r w:rsidR="00B35BC3" w:rsidRPr="009A5095">
        <w:rPr>
          <w:rFonts w:ascii="Verdana" w:hAnsi="Verdana" w:cs="Verdana"/>
          <w:sz w:val="22"/>
          <w:szCs w:val="22"/>
        </w:rPr>
        <w:t xml:space="preserve">möglich sein. </w:t>
      </w:r>
      <w:r w:rsidR="00B35BC3" w:rsidRPr="009A5095">
        <w:rPr>
          <w:rFonts w:ascii="Verdana" w:hAnsi="Verdana" w:cs="Verdana"/>
          <w:sz w:val="22"/>
          <w:szCs w:val="22"/>
        </w:rPr>
        <w:br/>
      </w:r>
      <w:r w:rsidR="00B35BC3">
        <w:rPr>
          <w:rFonts w:ascii="Verdana" w:hAnsi="Verdana" w:cs="Verdana"/>
          <w:sz w:val="22"/>
          <w:szCs w:val="22"/>
        </w:rPr>
        <w:t>Mit dem Programmiergerät</w:t>
      </w:r>
      <w:r w:rsidR="00B35BC3" w:rsidRPr="009A5095">
        <w:rPr>
          <w:rFonts w:ascii="Verdana" w:hAnsi="Verdana" w:cs="Verdana"/>
          <w:sz w:val="22"/>
          <w:szCs w:val="22"/>
        </w:rPr>
        <w:t xml:space="preserve"> muss ein einfaches </w:t>
      </w:r>
      <w:r w:rsidR="00B35BC3">
        <w:rPr>
          <w:rFonts w:ascii="Verdana" w:hAnsi="Verdana" w:cs="Verdana"/>
          <w:sz w:val="22"/>
          <w:szCs w:val="22"/>
        </w:rPr>
        <w:t>Sperren</w:t>
      </w:r>
      <w:r w:rsidR="00B35BC3" w:rsidRPr="009A5095">
        <w:rPr>
          <w:rFonts w:ascii="Verdana" w:hAnsi="Verdana" w:cs="Verdana"/>
          <w:sz w:val="22"/>
          <w:szCs w:val="22"/>
        </w:rPr>
        <w:t xml:space="preserve"> </w:t>
      </w:r>
      <w:r w:rsidR="00B35BC3">
        <w:rPr>
          <w:rFonts w:ascii="Verdana" w:hAnsi="Verdana" w:cs="Verdana"/>
          <w:sz w:val="22"/>
          <w:szCs w:val="22"/>
        </w:rPr>
        <w:t xml:space="preserve">von </w:t>
      </w:r>
      <w:r w:rsidR="00B35BC3" w:rsidRPr="009A5095">
        <w:rPr>
          <w:rFonts w:ascii="Verdana" w:hAnsi="Verdana" w:cs="Verdana"/>
          <w:sz w:val="22"/>
          <w:szCs w:val="22"/>
        </w:rPr>
        <w:t xml:space="preserve">verlorenen </w:t>
      </w:r>
      <w:r w:rsidR="00B35BC3">
        <w:rPr>
          <w:rFonts w:ascii="Verdana" w:hAnsi="Verdana" w:cs="Verdana"/>
          <w:sz w:val="22"/>
          <w:szCs w:val="22"/>
        </w:rPr>
        <w:t xml:space="preserve">Medien </w:t>
      </w:r>
      <w:r w:rsidR="00B35BC3" w:rsidRPr="009A5095">
        <w:rPr>
          <w:rFonts w:ascii="Verdana" w:hAnsi="Verdana" w:cs="Verdana"/>
          <w:sz w:val="22"/>
          <w:szCs w:val="22"/>
        </w:rPr>
        <w:t xml:space="preserve">direkt vor Ort möglich sein. Eine Umprogrammierung darf nur in Verbindung mit einem für das </w:t>
      </w:r>
      <w:r w:rsidR="00B35BC3" w:rsidRPr="0061729A">
        <w:rPr>
          <w:rFonts w:ascii="Verdana" w:hAnsi="Verdana" w:cs="Verdana"/>
          <w:color w:val="000000" w:themeColor="text1"/>
          <w:sz w:val="22"/>
          <w:szCs w:val="22"/>
        </w:rPr>
        <w:t>System gültigen Master-Transponder und eine</w:t>
      </w:r>
      <w:r w:rsidR="00B35BC3">
        <w:rPr>
          <w:rFonts w:ascii="Verdana" w:hAnsi="Verdana" w:cs="Verdana"/>
          <w:color w:val="000000" w:themeColor="text1"/>
          <w:sz w:val="22"/>
          <w:szCs w:val="22"/>
        </w:rPr>
        <w:t>m</w:t>
      </w:r>
      <w:r w:rsidR="00B35BC3" w:rsidRPr="0061729A">
        <w:rPr>
          <w:rFonts w:ascii="Verdana" w:hAnsi="Verdana" w:cs="Verdana"/>
          <w:color w:val="000000" w:themeColor="text1"/>
          <w:sz w:val="22"/>
          <w:szCs w:val="22"/>
        </w:rPr>
        <w:t xml:space="preserve"> autorisierten Zugang zur Programmiereinrichtung möglich sein.</w:t>
      </w: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br/>
      </w: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4.6</w:t>
      </w:r>
      <w:r w:rsidRPr="009A5095">
        <w:rPr>
          <w:rFonts w:ascii="Verdana" w:hAnsi="Verdana" w:cs="Verdana"/>
          <w:sz w:val="22"/>
          <w:szCs w:val="22"/>
        </w:rPr>
        <w:tab/>
      </w:r>
      <w:r w:rsidR="00B35BC3">
        <w:rPr>
          <w:rFonts w:ascii="Verdana" w:hAnsi="Verdana" w:cs="Verdana"/>
          <w:sz w:val="22"/>
          <w:szCs w:val="22"/>
        </w:rPr>
        <w:t>Optional</w:t>
      </w:r>
      <w:r w:rsidRPr="009A5095">
        <w:rPr>
          <w:rFonts w:ascii="Verdana" w:hAnsi="Verdana" w:cs="Verdana"/>
          <w:sz w:val="22"/>
          <w:szCs w:val="22"/>
        </w:rPr>
        <w:t xml:space="preserve"> müssen die Wandterminals </w:t>
      </w:r>
      <w:r w:rsidR="00B35BC3">
        <w:rPr>
          <w:rFonts w:ascii="Verdana" w:hAnsi="Verdana" w:cs="Verdana"/>
          <w:sz w:val="22"/>
          <w:szCs w:val="22"/>
        </w:rPr>
        <w:t>gleichzeitig als Zutritts- und Validierungsterminals verwendbar sein. Die Validierungsterminals prüfen Schließmedien auf ihre Gültigkeit und setzen neue, zeitabhängige Tagesberechtigungen. Ü</w:t>
      </w:r>
      <w:r w:rsidRPr="009A5095">
        <w:rPr>
          <w:rFonts w:ascii="Verdana" w:hAnsi="Verdana" w:cs="Verdana"/>
          <w:sz w:val="22"/>
          <w:szCs w:val="22"/>
        </w:rPr>
        <w:t xml:space="preserve">ber eine Funk-Online </w:t>
      </w:r>
      <w:r w:rsidRPr="009A5095">
        <w:rPr>
          <w:rFonts w:ascii="Verdana" w:hAnsi="Verdana" w:cs="Verdana"/>
          <w:sz w:val="22"/>
          <w:szCs w:val="22"/>
        </w:rPr>
        <w:br/>
        <w:t xml:space="preserve">Verbindung, die mit einer Reichweite von mindestens 10m zu </w:t>
      </w:r>
      <w:r w:rsidRPr="009A5095">
        <w:rPr>
          <w:rFonts w:ascii="Verdana" w:hAnsi="Verdana" w:cs="Verdana"/>
          <w:sz w:val="22"/>
          <w:szCs w:val="22"/>
        </w:rPr>
        <w:br/>
        <w:t xml:space="preserve">realisieren ist, </w:t>
      </w:r>
      <w:r w:rsidR="00B35BC3">
        <w:rPr>
          <w:rFonts w:ascii="Verdana" w:hAnsi="Verdana" w:cs="Verdana"/>
          <w:sz w:val="22"/>
          <w:szCs w:val="22"/>
        </w:rPr>
        <w:t xml:space="preserve">müssen die Validierungsterminals </w:t>
      </w:r>
      <w:r w:rsidRPr="009A5095">
        <w:rPr>
          <w:rFonts w:ascii="Verdana" w:hAnsi="Verdana" w:cs="Verdana"/>
          <w:sz w:val="22"/>
          <w:szCs w:val="22"/>
        </w:rPr>
        <w:t>programmiert werden können. Der Funktransceiver</w:t>
      </w:r>
      <w:r w:rsidR="00B35BC3">
        <w:rPr>
          <w:rFonts w:ascii="Verdana" w:hAnsi="Verdana" w:cs="Verdana"/>
          <w:sz w:val="22"/>
          <w:szCs w:val="22"/>
        </w:rPr>
        <w:t xml:space="preserve"> </w:t>
      </w:r>
      <w:r w:rsidRPr="009A5095">
        <w:rPr>
          <w:rFonts w:ascii="Verdana" w:hAnsi="Verdana" w:cs="Verdana"/>
          <w:sz w:val="22"/>
          <w:szCs w:val="22"/>
        </w:rPr>
        <w:t>muss im Wandterminal integriert sein.</w:t>
      </w:r>
      <w:r w:rsidRPr="009A5095">
        <w:rPr>
          <w:rFonts w:ascii="Verdana" w:hAnsi="Verdana" w:cs="Verdana"/>
          <w:sz w:val="22"/>
          <w:szCs w:val="22"/>
        </w:rPr>
        <w:br/>
      </w:r>
    </w:p>
    <w:p w:rsidR="00B35BC3" w:rsidRPr="009A5095" w:rsidRDefault="009A5095" w:rsidP="00B35BC3">
      <w:pPr>
        <w:autoSpaceDE w:val="0"/>
        <w:autoSpaceDN w:val="0"/>
        <w:adjustRightInd w:val="0"/>
        <w:ind w:left="975" w:right="612" w:hanging="855"/>
        <w:rPr>
          <w:rFonts w:ascii="Verdana" w:hAnsi="Verdana" w:cs="Verdana"/>
          <w:sz w:val="22"/>
          <w:szCs w:val="22"/>
        </w:rPr>
      </w:pPr>
      <w:r w:rsidRPr="009A5095">
        <w:rPr>
          <w:rFonts w:ascii="Verdana" w:hAnsi="Verdana" w:cs="Verdana"/>
          <w:sz w:val="22"/>
          <w:szCs w:val="22"/>
        </w:rPr>
        <w:t>4.7</w:t>
      </w:r>
      <w:r w:rsidRPr="009A5095">
        <w:rPr>
          <w:rFonts w:ascii="Verdana" w:hAnsi="Verdana" w:cs="Verdana"/>
          <w:sz w:val="22"/>
          <w:szCs w:val="22"/>
        </w:rPr>
        <w:tab/>
      </w:r>
      <w:r w:rsidR="00B35BC3" w:rsidRPr="009A5095">
        <w:rPr>
          <w:rFonts w:ascii="Verdana" w:hAnsi="Verdana" w:cs="Verdana"/>
          <w:sz w:val="22"/>
          <w:szCs w:val="22"/>
        </w:rPr>
        <w:t xml:space="preserve">Neben der Schließfunktion bei autorisierten Schließmedien </w:t>
      </w:r>
      <w:r w:rsidR="00B35BC3">
        <w:rPr>
          <w:rFonts w:ascii="Verdana" w:hAnsi="Verdana" w:cs="Verdana"/>
          <w:sz w:val="22"/>
          <w:szCs w:val="22"/>
        </w:rPr>
        <w:t>müssen</w:t>
      </w:r>
      <w:r w:rsidR="00B35BC3" w:rsidRPr="009A5095">
        <w:rPr>
          <w:rFonts w:ascii="Verdana" w:hAnsi="Verdana" w:cs="Verdana"/>
          <w:sz w:val="22"/>
          <w:szCs w:val="22"/>
        </w:rPr>
        <w:t xml:space="preserve"> </w:t>
      </w:r>
      <w:r w:rsidR="00B35BC3" w:rsidRPr="009A5095">
        <w:rPr>
          <w:rFonts w:ascii="Verdana" w:hAnsi="Verdana" w:cs="Verdana"/>
          <w:sz w:val="22"/>
          <w:szCs w:val="22"/>
        </w:rPr>
        <w:br/>
      </w:r>
      <w:r w:rsidR="00B35BC3">
        <w:rPr>
          <w:rFonts w:ascii="Verdana" w:hAnsi="Verdana" w:cs="Verdana"/>
          <w:sz w:val="22"/>
          <w:szCs w:val="22"/>
        </w:rPr>
        <w:t>die Wandterminals</w:t>
      </w:r>
      <w:r w:rsidR="00B35BC3" w:rsidRPr="009A5095">
        <w:rPr>
          <w:rFonts w:ascii="Verdana" w:hAnsi="Verdana" w:cs="Verdana"/>
          <w:sz w:val="22"/>
          <w:szCs w:val="22"/>
        </w:rPr>
        <w:t xml:space="preserve"> in einen </w:t>
      </w:r>
      <w:r w:rsidR="00B35BC3">
        <w:rPr>
          <w:rFonts w:ascii="Verdana" w:hAnsi="Verdana" w:cs="Verdana"/>
          <w:sz w:val="22"/>
          <w:szCs w:val="22"/>
        </w:rPr>
        <w:t xml:space="preserve">automatischen, zeitgesteuerten </w:t>
      </w:r>
      <w:r w:rsidR="00B35BC3" w:rsidRPr="009A5095">
        <w:rPr>
          <w:rFonts w:ascii="Verdana" w:hAnsi="Verdana" w:cs="Verdana"/>
          <w:sz w:val="22"/>
          <w:szCs w:val="22"/>
        </w:rPr>
        <w:t>Dauer-Freigabe und einen Dauer-Sperrmodus geschaltet werden können.</w:t>
      </w:r>
      <w:r w:rsidR="00B35BC3">
        <w:rPr>
          <w:rFonts w:ascii="Verdana" w:hAnsi="Verdana" w:cs="Verdana"/>
          <w:sz w:val="22"/>
          <w:szCs w:val="22"/>
        </w:rPr>
        <w:br/>
        <w:t>Darüber hinaus muss die Dauerfreigabe auch zusätzlich über ein autorisiertes Medium erfolgen können.</w:t>
      </w:r>
    </w:p>
    <w:p w:rsidR="009A5095" w:rsidRPr="009A5095" w:rsidRDefault="009A5095" w:rsidP="00F1311C">
      <w:pPr>
        <w:autoSpaceDE w:val="0"/>
        <w:autoSpaceDN w:val="0"/>
        <w:adjustRightInd w:val="0"/>
        <w:ind w:left="990" w:right="612" w:hanging="795"/>
        <w:rPr>
          <w:rFonts w:ascii="Verdana" w:hAnsi="Verdana" w:cs="Verdana"/>
          <w:sz w:val="22"/>
          <w:szCs w:val="22"/>
        </w:rPr>
      </w:pP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4.8</w:t>
      </w:r>
      <w:r w:rsidRPr="009A5095">
        <w:rPr>
          <w:rFonts w:ascii="Verdana" w:hAnsi="Verdana" w:cs="Verdana"/>
          <w:sz w:val="22"/>
          <w:szCs w:val="22"/>
        </w:rPr>
        <w:tab/>
        <w:t xml:space="preserve">Neben der akustischen Signalisierung muss auch eine optische </w:t>
      </w:r>
      <w:r w:rsidRPr="009A5095">
        <w:rPr>
          <w:rFonts w:ascii="Verdana" w:hAnsi="Verdana" w:cs="Verdana"/>
          <w:sz w:val="22"/>
          <w:szCs w:val="22"/>
        </w:rPr>
        <w:br/>
        <w:t xml:space="preserve">Signalisierung vorhanden sein. Rein akustische Signale sind nicht </w:t>
      </w:r>
      <w:r w:rsidRPr="009A5095">
        <w:rPr>
          <w:rFonts w:ascii="Verdana" w:hAnsi="Verdana" w:cs="Verdana"/>
          <w:sz w:val="22"/>
          <w:szCs w:val="22"/>
        </w:rPr>
        <w:br/>
      </w:r>
      <w:r w:rsidRPr="009A5095">
        <w:rPr>
          <w:rFonts w:ascii="Verdana" w:hAnsi="Verdana" w:cs="Verdana"/>
          <w:sz w:val="22"/>
          <w:szCs w:val="22"/>
        </w:rPr>
        <w:lastRenderedPageBreak/>
        <w:t xml:space="preserve">zugelassen. Da die Wandterminals in unterschiedlichsten </w:t>
      </w:r>
      <w:r w:rsidRPr="009A5095">
        <w:rPr>
          <w:rFonts w:ascii="Verdana" w:hAnsi="Verdana" w:cs="Verdana"/>
          <w:sz w:val="22"/>
          <w:szCs w:val="22"/>
        </w:rPr>
        <w:br/>
        <w:t xml:space="preserve">Umgebungen eingesetzt werden können, müssen neben den </w:t>
      </w:r>
      <w:r w:rsidRPr="009A5095">
        <w:rPr>
          <w:rFonts w:ascii="Verdana" w:hAnsi="Verdana" w:cs="Verdana"/>
          <w:sz w:val="22"/>
          <w:szCs w:val="22"/>
        </w:rPr>
        <w:br/>
        <w:t xml:space="preserve">Standardgehäusen auch wetterfeste mit mindestens Schutzart </w:t>
      </w:r>
      <w:r w:rsidRPr="009A5095">
        <w:rPr>
          <w:rFonts w:ascii="Verdana" w:hAnsi="Verdana" w:cs="Verdana"/>
          <w:sz w:val="22"/>
          <w:szCs w:val="22"/>
        </w:rPr>
        <w:br/>
        <w:t xml:space="preserve">IP55 verfügbar sein. Zu Anpassung an bauliche Vorgaben </w:t>
      </w:r>
      <w:r w:rsidRPr="009A5095">
        <w:rPr>
          <w:rFonts w:ascii="Verdana" w:hAnsi="Verdana" w:cs="Verdana"/>
          <w:sz w:val="22"/>
          <w:szCs w:val="22"/>
        </w:rPr>
        <w:br/>
        <w:t xml:space="preserve">müssen die Zutrittsterminals auch in die gängigsten </w:t>
      </w:r>
      <w:r w:rsidRPr="009A5095">
        <w:rPr>
          <w:rFonts w:ascii="Verdana" w:hAnsi="Verdana" w:cs="Verdana"/>
          <w:sz w:val="22"/>
          <w:szCs w:val="22"/>
        </w:rPr>
        <w:br/>
      </w:r>
      <w:r w:rsidRPr="00B35BC3">
        <w:rPr>
          <w:rFonts w:ascii="Verdana" w:hAnsi="Verdana" w:cs="Verdana"/>
          <w:color w:val="000000" w:themeColor="text1"/>
          <w:sz w:val="22"/>
          <w:szCs w:val="22"/>
        </w:rPr>
        <w:t xml:space="preserve">Schalterprogramme von Herstellern wie Gira, Merten oder </w:t>
      </w:r>
      <w:r w:rsidRPr="00B35BC3">
        <w:rPr>
          <w:rFonts w:ascii="Verdana" w:hAnsi="Verdana" w:cs="Verdana"/>
          <w:color w:val="000000" w:themeColor="text1"/>
          <w:sz w:val="22"/>
          <w:szCs w:val="22"/>
        </w:rPr>
        <w:br/>
        <w:t>Busch-Jäger integrierbar sein.</w:t>
      </w:r>
      <w:r w:rsidR="00D87CF2" w:rsidRPr="00B35BC3">
        <w:rPr>
          <w:rFonts w:ascii="Verdana" w:hAnsi="Verdana" w:cs="Verdana"/>
          <w:color w:val="000000" w:themeColor="text1"/>
          <w:sz w:val="22"/>
          <w:szCs w:val="22"/>
        </w:rPr>
        <w:t xml:space="preserve"> Die Verwendung </w:t>
      </w:r>
      <w:r w:rsidR="00327EB2" w:rsidRPr="00B35BC3">
        <w:rPr>
          <w:rFonts w:ascii="Verdana" w:hAnsi="Verdana" w:cs="Verdana"/>
          <w:color w:val="000000" w:themeColor="text1"/>
          <w:sz w:val="22"/>
          <w:szCs w:val="22"/>
        </w:rPr>
        <w:t>der Terminals in</w:t>
      </w:r>
      <w:r w:rsidR="00D87CF2" w:rsidRPr="00B35BC3">
        <w:rPr>
          <w:rFonts w:ascii="Verdana" w:hAnsi="Verdana" w:cs="Verdana"/>
          <w:color w:val="000000" w:themeColor="text1"/>
          <w:sz w:val="22"/>
          <w:szCs w:val="22"/>
        </w:rPr>
        <w:t xml:space="preserve"> Siedle-Vario</w:t>
      </w:r>
      <w:r w:rsidR="00327EB2" w:rsidRPr="00B35BC3">
        <w:rPr>
          <w:rFonts w:ascii="Verdana" w:hAnsi="Verdana" w:cs="Verdana"/>
          <w:color w:val="000000" w:themeColor="text1"/>
          <w:sz w:val="22"/>
          <w:szCs w:val="22"/>
        </w:rPr>
        <w:t>-</w:t>
      </w:r>
      <w:r w:rsidR="00D87CF2" w:rsidRPr="00B35BC3">
        <w:rPr>
          <w:rFonts w:ascii="Verdana" w:hAnsi="Verdana" w:cs="Verdana"/>
          <w:color w:val="000000" w:themeColor="text1"/>
          <w:sz w:val="22"/>
          <w:szCs w:val="22"/>
        </w:rPr>
        <w:t xml:space="preserve"> und Behnke-Telekom Gehäusen muss ebenfalls gegeben sein.</w:t>
      </w:r>
      <w:r w:rsidRPr="00B35BC3">
        <w:rPr>
          <w:rFonts w:ascii="Verdana" w:hAnsi="Verdana" w:cs="Verdana"/>
          <w:color w:val="000000" w:themeColor="text1"/>
          <w:sz w:val="22"/>
          <w:szCs w:val="22"/>
        </w:rPr>
        <w:br/>
      </w:r>
    </w:p>
    <w:p w:rsidR="009A5095" w:rsidRPr="009A5095" w:rsidRDefault="009A5095" w:rsidP="00F1311C">
      <w:pPr>
        <w:autoSpaceDE w:val="0"/>
        <w:autoSpaceDN w:val="0"/>
        <w:adjustRightInd w:val="0"/>
        <w:ind w:left="990" w:right="612" w:hanging="795"/>
        <w:rPr>
          <w:rFonts w:ascii="Verdana" w:hAnsi="Verdana" w:cs="Verdana"/>
          <w:sz w:val="22"/>
          <w:szCs w:val="22"/>
        </w:rPr>
      </w:pPr>
      <w:r w:rsidRPr="009A5095">
        <w:rPr>
          <w:rFonts w:ascii="Verdana" w:hAnsi="Verdana" w:cs="Verdana"/>
          <w:sz w:val="22"/>
          <w:szCs w:val="22"/>
        </w:rPr>
        <w:t>4.9</w:t>
      </w:r>
      <w:r w:rsidRPr="009A5095">
        <w:rPr>
          <w:rFonts w:ascii="Verdana" w:hAnsi="Verdana" w:cs="Verdana"/>
          <w:sz w:val="22"/>
          <w:szCs w:val="22"/>
        </w:rPr>
        <w:tab/>
        <w:t xml:space="preserve">Die Terminals müssen über mindestens zwei potenzialfreie </w:t>
      </w:r>
      <w:r w:rsidRPr="009A5095">
        <w:rPr>
          <w:rFonts w:ascii="Verdana" w:hAnsi="Verdana" w:cs="Verdana"/>
          <w:sz w:val="22"/>
          <w:szCs w:val="22"/>
        </w:rPr>
        <w:br/>
        <w:t xml:space="preserve">Schaltausgänge und einen Steuereingang für potenzialfreie </w:t>
      </w:r>
      <w:r w:rsidRPr="009A5095">
        <w:rPr>
          <w:rFonts w:ascii="Verdana" w:hAnsi="Verdana" w:cs="Verdana"/>
          <w:sz w:val="22"/>
          <w:szCs w:val="22"/>
        </w:rPr>
        <w:br/>
        <w:t xml:space="preserve">Schalter (Türkontakte / Taster) verfügen. Zum Abstimmen der </w:t>
      </w:r>
      <w:r w:rsidRPr="009A5095">
        <w:rPr>
          <w:rFonts w:ascii="Verdana" w:hAnsi="Verdana" w:cs="Verdana"/>
          <w:sz w:val="22"/>
          <w:szCs w:val="22"/>
        </w:rPr>
        <w:br/>
        <w:t xml:space="preserve">Funktionen auf die Gegebenheiten an unterschiedlichsten </w:t>
      </w:r>
      <w:r w:rsidRPr="009A5095">
        <w:rPr>
          <w:rFonts w:ascii="Verdana" w:hAnsi="Verdana" w:cs="Verdana"/>
          <w:sz w:val="22"/>
          <w:szCs w:val="22"/>
        </w:rPr>
        <w:br/>
        <w:t xml:space="preserve">Zugängen, muss die Schaltzeit offline mit Mastermedien </w:t>
      </w:r>
      <w:r w:rsidRPr="009A5095">
        <w:rPr>
          <w:rFonts w:ascii="Verdana" w:hAnsi="Verdana" w:cs="Verdana"/>
          <w:sz w:val="22"/>
          <w:szCs w:val="22"/>
        </w:rPr>
        <w:br/>
        <w:t xml:space="preserve">einstellbar sein. </w:t>
      </w:r>
      <w:r w:rsidRPr="009A5095">
        <w:rPr>
          <w:rFonts w:ascii="Verdana" w:hAnsi="Verdana" w:cs="Verdana"/>
          <w:sz w:val="22"/>
          <w:szCs w:val="22"/>
        </w:rPr>
        <w:br/>
        <w:t xml:space="preserve">Online erfolgt die Einstellung über den Leitrechner. Das Schalten </w:t>
      </w:r>
      <w:r w:rsidRPr="009A5095">
        <w:rPr>
          <w:rFonts w:ascii="Verdana" w:hAnsi="Verdana" w:cs="Verdana"/>
          <w:sz w:val="22"/>
          <w:szCs w:val="22"/>
        </w:rPr>
        <w:br/>
        <w:t xml:space="preserve">der Ausgänge durch Manipulationen über Magnetfelder muss </w:t>
      </w:r>
      <w:r w:rsidRPr="009A5095">
        <w:rPr>
          <w:rFonts w:ascii="Verdana" w:hAnsi="Verdana" w:cs="Verdana"/>
          <w:sz w:val="22"/>
          <w:szCs w:val="22"/>
        </w:rPr>
        <w:br/>
        <w:t>wirksam geschützt sein.</w:t>
      </w:r>
    </w:p>
    <w:p w:rsidR="009A5095" w:rsidRPr="009A5095" w:rsidRDefault="009A5095" w:rsidP="00F1311C">
      <w:pPr>
        <w:autoSpaceDE w:val="0"/>
        <w:autoSpaceDN w:val="0"/>
        <w:adjustRightInd w:val="0"/>
        <w:ind w:left="990" w:right="612" w:hanging="795"/>
        <w:rPr>
          <w:rFonts w:ascii="Verdana" w:hAnsi="Verdana" w:cs="Verdana"/>
          <w:sz w:val="22"/>
          <w:szCs w:val="22"/>
        </w:rPr>
      </w:pPr>
    </w:p>
    <w:p w:rsidR="009A5095" w:rsidRPr="009A5095" w:rsidRDefault="009A5095" w:rsidP="00F1311C">
      <w:pPr>
        <w:autoSpaceDE w:val="0"/>
        <w:autoSpaceDN w:val="0"/>
        <w:adjustRightInd w:val="0"/>
        <w:ind w:left="990" w:right="612" w:hanging="795"/>
        <w:rPr>
          <w:rFonts w:ascii="Verdana" w:hAnsi="Verdana" w:cs="Verdana"/>
          <w:sz w:val="22"/>
          <w:szCs w:val="22"/>
        </w:rPr>
      </w:pPr>
      <w:smartTag w:uri="urn:schemas-microsoft-com:office:smarttags" w:element="time">
        <w:smartTagPr>
          <w:attr w:name="Hour" w:val="4"/>
          <w:attr w:name="Minute" w:val="10"/>
        </w:smartTagPr>
        <w:r w:rsidRPr="009A5095">
          <w:rPr>
            <w:rFonts w:ascii="Verdana" w:hAnsi="Verdana" w:cs="Verdana"/>
            <w:sz w:val="22"/>
            <w:szCs w:val="22"/>
          </w:rPr>
          <w:t>4.10</w:t>
        </w:r>
      </w:smartTag>
      <w:r w:rsidRPr="009A5095">
        <w:rPr>
          <w:rFonts w:ascii="Verdana" w:hAnsi="Verdana" w:cs="Verdana"/>
          <w:sz w:val="22"/>
          <w:szCs w:val="22"/>
        </w:rPr>
        <w:tab/>
        <w:t>Es ist zwingend notwendig, dass die Terminals direkt an bauseitig</w:t>
      </w:r>
      <w:r w:rsidRPr="009A5095">
        <w:rPr>
          <w:rFonts w:ascii="Verdana" w:hAnsi="Verdana" w:cs="Verdana"/>
          <w:sz w:val="22"/>
          <w:szCs w:val="22"/>
        </w:rPr>
        <w:br/>
        <w:t xml:space="preserve">vorhandene Spannungsversorgungen angeschlossen werden </w:t>
      </w:r>
      <w:r w:rsidRPr="009A5095">
        <w:rPr>
          <w:rFonts w:ascii="Verdana" w:hAnsi="Verdana" w:cs="Verdana"/>
          <w:sz w:val="22"/>
          <w:szCs w:val="22"/>
        </w:rPr>
        <w:br/>
        <w:t xml:space="preserve">können. Zu diesem Zweck muss die Versorgung in einem </w:t>
      </w:r>
      <w:r w:rsidRPr="009A5095">
        <w:rPr>
          <w:rFonts w:ascii="Verdana" w:hAnsi="Verdana" w:cs="Verdana"/>
          <w:sz w:val="22"/>
          <w:szCs w:val="22"/>
        </w:rPr>
        <w:br/>
        <w:t xml:space="preserve">weiten Bereich zwischen </w:t>
      </w:r>
      <w:r w:rsidR="00192EAA">
        <w:rPr>
          <w:rFonts w:ascii="Verdana" w:hAnsi="Verdana" w:cs="Verdana"/>
          <w:sz w:val="22"/>
          <w:szCs w:val="22"/>
        </w:rPr>
        <w:t>12</w:t>
      </w:r>
      <w:r w:rsidRPr="009A5095">
        <w:rPr>
          <w:rFonts w:ascii="Verdana" w:hAnsi="Verdana" w:cs="Verdana"/>
          <w:sz w:val="22"/>
          <w:szCs w:val="22"/>
        </w:rPr>
        <w:t>V und 2</w:t>
      </w:r>
      <w:r w:rsidR="00192EAA">
        <w:rPr>
          <w:rFonts w:ascii="Verdana" w:hAnsi="Verdana" w:cs="Verdana"/>
          <w:sz w:val="22"/>
          <w:szCs w:val="22"/>
        </w:rPr>
        <w:t>4</w:t>
      </w:r>
      <w:r w:rsidRPr="009A5095">
        <w:rPr>
          <w:rFonts w:ascii="Verdana" w:hAnsi="Verdana" w:cs="Verdana"/>
          <w:sz w:val="22"/>
          <w:szCs w:val="22"/>
        </w:rPr>
        <w:t xml:space="preserve">V sowohl mit Gleich- als auch </w:t>
      </w:r>
      <w:r w:rsidRPr="009A5095">
        <w:rPr>
          <w:rFonts w:ascii="Verdana" w:hAnsi="Verdana" w:cs="Verdana"/>
          <w:sz w:val="22"/>
          <w:szCs w:val="22"/>
        </w:rPr>
        <w:br/>
        <w:t>mit Wechselspannung möglich sein (</w:t>
      </w:r>
      <w:r w:rsidR="00192EAA">
        <w:rPr>
          <w:rFonts w:ascii="Verdana" w:hAnsi="Verdana" w:cs="Verdana"/>
          <w:sz w:val="22"/>
          <w:szCs w:val="22"/>
        </w:rPr>
        <w:t>12</w:t>
      </w:r>
      <w:r w:rsidRPr="009A5095">
        <w:rPr>
          <w:rFonts w:ascii="Verdana" w:hAnsi="Verdana" w:cs="Verdana"/>
          <w:sz w:val="22"/>
          <w:szCs w:val="22"/>
        </w:rPr>
        <w:t>...2</w:t>
      </w:r>
      <w:r w:rsidR="00192EAA">
        <w:rPr>
          <w:rFonts w:ascii="Verdana" w:hAnsi="Verdana" w:cs="Verdana"/>
          <w:sz w:val="22"/>
          <w:szCs w:val="22"/>
        </w:rPr>
        <w:t>4</w:t>
      </w:r>
      <w:r w:rsidRPr="009A5095">
        <w:rPr>
          <w:rFonts w:ascii="Verdana" w:hAnsi="Verdana" w:cs="Verdana"/>
          <w:sz w:val="22"/>
          <w:szCs w:val="22"/>
        </w:rPr>
        <w:t>V AC/DC).</w:t>
      </w:r>
    </w:p>
    <w:p w:rsidR="009A5095" w:rsidRPr="009A5095" w:rsidRDefault="009A5095" w:rsidP="00F1311C">
      <w:pPr>
        <w:autoSpaceDE w:val="0"/>
        <w:autoSpaceDN w:val="0"/>
        <w:adjustRightInd w:val="0"/>
        <w:ind w:left="990" w:right="612" w:hanging="795"/>
        <w:rPr>
          <w:rFonts w:ascii="Verdana" w:hAnsi="Verdana" w:cs="Verdana"/>
          <w:sz w:val="22"/>
          <w:szCs w:val="22"/>
        </w:rPr>
      </w:pPr>
    </w:p>
    <w:p w:rsidR="009A5095" w:rsidRPr="009A5095" w:rsidRDefault="009A5095" w:rsidP="00F1311C">
      <w:pPr>
        <w:autoSpaceDE w:val="0"/>
        <w:autoSpaceDN w:val="0"/>
        <w:adjustRightInd w:val="0"/>
        <w:ind w:left="975" w:right="612" w:hanging="855"/>
        <w:rPr>
          <w:rFonts w:ascii="Verdana" w:hAnsi="Verdana" w:cs="Verdana"/>
          <w:sz w:val="22"/>
          <w:szCs w:val="22"/>
        </w:rPr>
      </w:pPr>
    </w:p>
    <w:p w:rsidR="00B35BC3" w:rsidRDefault="009A5095" w:rsidP="00F1311C">
      <w:pPr>
        <w:autoSpaceDE w:val="0"/>
        <w:autoSpaceDN w:val="0"/>
        <w:adjustRightInd w:val="0"/>
        <w:ind w:left="990" w:right="612" w:hanging="810"/>
        <w:rPr>
          <w:rFonts w:ascii="Verdana" w:hAnsi="Verdana" w:cs="Verdana"/>
          <w:b/>
          <w:bCs/>
          <w:sz w:val="22"/>
          <w:szCs w:val="22"/>
        </w:rPr>
      </w:pPr>
      <w:r w:rsidRPr="009A5095">
        <w:rPr>
          <w:rFonts w:ascii="Verdana" w:hAnsi="Verdana" w:cs="Verdana"/>
          <w:b/>
          <w:bCs/>
          <w:sz w:val="22"/>
          <w:szCs w:val="22"/>
        </w:rPr>
        <w:t>5.  Ausführung des Online Funknetzwerkes</w:t>
      </w:r>
      <w:r w:rsidR="00B35BC3">
        <w:rPr>
          <w:rFonts w:ascii="Verdana" w:hAnsi="Verdana" w:cs="Verdana"/>
          <w:b/>
          <w:bCs/>
          <w:sz w:val="22"/>
          <w:szCs w:val="22"/>
        </w:rPr>
        <w:t xml:space="preserve"> für optionale </w:t>
      </w:r>
    </w:p>
    <w:p w:rsidR="009A5095" w:rsidRPr="009A5095" w:rsidRDefault="00B35BC3" w:rsidP="00F1311C">
      <w:pPr>
        <w:autoSpaceDE w:val="0"/>
        <w:autoSpaceDN w:val="0"/>
        <w:adjustRightInd w:val="0"/>
        <w:ind w:left="990" w:right="612" w:hanging="810"/>
        <w:rPr>
          <w:rFonts w:ascii="Verdana" w:hAnsi="Verdana" w:cs="Verdana"/>
          <w:b/>
          <w:bCs/>
          <w:sz w:val="22"/>
          <w:szCs w:val="22"/>
        </w:rPr>
      </w:pPr>
      <w:r>
        <w:rPr>
          <w:rFonts w:ascii="Verdana" w:hAnsi="Verdana" w:cs="Verdana"/>
          <w:b/>
          <w:bCs/>
          <w:sz w:val="22"/>
          <w:szCs w:val="22"/>
        </w:rPr>
        <w:t xml:space="preserve">     Validierungsterminals</w:t>
      </w:r>
    </w:p>
    <w:p w:rsidR="009A5095" w:rsidRPr="009A5095" w:rsidRDefault="009A5095" w:rsidP="00F1311C">
      <w:pPr>
        <w:autoSpaceDE w:val="0"/>
        <w:autoSpaceDN w:val="0"/>
        <w:adjustRightInd w:val="0"/>
        <w:ind w:left="990" w:right="612" w:hanging="810"/>
        <w:rPr>
          <w:rFonts w:ascii="Verdana" w:hAnsi="Verdana" w:cs="Verdana"/>
          <w:sz w:val="22"/>
          <w:szCs w:val="22"/>
        </w:rPr>
      </w:pP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5.1</w:t>
      </w:r>
      <w:r w:rsidRPr="009A5095">
        <w:rPr>
          <w:rFonts w:ascii="Verdana" w:hAnsi="Verdana" w:cs="Verdana"/>
          <w:sz w:val="22"/>
          <w:szCs w:val="22"/>
        </w:rPr>
        <w:tab/>
        <w:t xml:space="preserve">Das Funknetzwerk ermöglicht die Online Verbindung </w:t>
      </w:r>
      <w:r w:rsidR="00B35BC3">
        <w:rPr>
          <w:rFonts w:ascii="Verdana" w:hAnsi="Verdana" w:cs="Verdana"/>
          <w:sz w:val="22"/>
          <w:szCs w:val="22"/>
        </w:rPr>
        <w:t xml:space="preserve">der Validierungsterminals. Für die </w:t>
      </w:r>
      <w:r w:rsidRPr="009A5095">
        <w:rPr>
          <w:rFonts w:ascii="Verdana" w:hAnsi="Verdana" w:cs="Verdana"/>
          <w:sz w:val="22"/>
          <w:szCs w:val="22"/>
        </w:rPr>
        <w:t xml:space="preserve">Übertragung der Daten </w:t>
      </w:r>
      <w:r w:rsidRPr="009A5095">
        <w:rPr>
          <w:rFonts w:ascii="Verdana" w:hAnsi="Verdana" w:cs="Verdana"/>
          <w:sz w:val="22"/>
          <w:szCs w:val="22"/>
        </w:rPr>
        <w:br/>
        <w:t xml:space="preserve">zwischen den Türen und dem Leitrechner werden sogenannte </w:t>
      </w:r>
      <w:r w:rsidRPr="009A5095">
        <w:rPr>
          <w:rFonts w:ascii="Verdana" w:hAnsi="Verdana" w:cs="Verdana"/>
          <w:sz w:val="22"/>
          <w:szCs w:val="22"/>
        </w:rPr>
        <w:br/>
        <w:t>Access Points mit integriertem IP-Netzwerkanschluss verwendet.</w:t>
      </w:r>
      <w:r w:rsidRPr="009A5095">
        <w:rPr>
          <w:rFonts w:ascii="Verdana" w:hAnsi="Verdana" w:cs="Verdana"/>
          <w:sz w:val="22"/>
          <w:szCs w:val="22"/>
        </w:rPr>
        <w:br/>
      </w:r>
    </w:p>
    <w:p w:rsidR="009A5095" w:rsidRPr="00B35BC3" w:rsidRDefault="009A5095" w:rsidP="00F1311C">
      <w:pPr>
        <w:autoSpaceDE w:val="0"/>
        <w:autoSpaceDN w:val="0"/>
        <w:adjustRightInd w:val="0"/>
        <w:ind w:left="990" w:right="612" w:hanging="810"/>
        <w:rPr>
          <w:rFonts w:ascii="Verdana" w:hAnsi="Verdana" w:cs="Verdana"/>
          <w:color w:val="000000" w:themeColor="text1"/>
          <w:sz w:val="22"/>
          <w:szCs w:val="22"/>
        </w:rPr>
      </w:pPr>
      <w:r w:rsidRPr="009A5095">
        <w:rPr>
          <w:rFonts w:ascii="Verdana" w:hAnsi="Verdana" w:cs="Verdana"/>
          <w:sz w:val="22"/>
          <w:szCs w:val="22"/>
        </w:rPr>
        <w:t>5.2</w:t>
      </w:r>
      <w:r w:rsidRPr="009A5095">
        <w:rPr>
          <w:rFonts w:ascii="Verdana" w:hAnsi="Verdana" w:cs="Verdana"/>
          <w:sz w:val="22"/>
          <w:szCs w:val="22"/>
        </w:rPr>
        <w:tab/>
      </w:r>
      <w:r w:rsidRPr="00B35BC3">
        <w:rPr>
          <w:rFonts w:ascii="Verdana" w:hAnsi="Verdana" w:cs="Verdana"/>
          <w:color w:val="000000" w:themeColor="text1"/>
          <w:sz w:val="22"/>
          <w:szCs w:val="22"/>
        </w:rPr>
        <w:t xml:space="preserve">Zur Einfachheit der Ausführung müssen die Access Points in </w:t>
      </w:r>
      <w:r w:rsidRPr="00B35BC3">
        <w:rPr>
          <w:rFonts w:ascii="Verdana" w:hAnsi="Verdana" w:cs="Verdana"/>
          <w:color w:val="000000" w:themeColor="text1"/>
          <w:sz w:val="22"/>
          <w:szCs w:val="22"/>
        </w:rPr>
        <w:br/>
        <w:t xml:space="preserve">jedes vorhandene, drahtgebundene IP-Netzwerk </w:t>
      </w:r>
      <w:r w:rsidRPr="00B35BC3">
        <w:rPr>
          <w:rFonts w:ascii="Verdana" w:hAnsi="Verdana" w:cs="Verdana"/>
          <w:color w:val="000000" w:themeColor="text1"/>
          <w:sz w:val="22"/>
          <w:szCs w:val="22"/>
        </w:rPr>
        <w:br/>
        <w:t>integrierbar sein.</w:t>
      </w:r>
      <w:r w:rsidR="00327EB2" w:rsidRPr="00B35BC3">
        <w:rPr>
          <w:rFonts w:ascii="Verdana" w:hAnsi="Verdana" w:cs="Verdana"/>
          <w:color w:val="000000" w:themeColor="text1"/>
          <w:sz w:val="22"/>
          <w:szCs w:val="22"/>
        </w:rPr>
        <w:br/>
        <w:t>D</w:t>
      </w:r>
      <w:r w:rsidRPr="00B35BC3">
        <w:rPr>
          <w:rFonts w:ascii="Verdana" w:hAnsi="Verdana" w:cs="Verdana"/>
          <w:color w:val="000000" w:themeColor="text1"/>
          <w:sz w:val="22"/>
          <w:szCs w:val="22"/>
        </w:rPr>
        <w:t xml:space="preserve">ie Access Points </w:t>
      </w:r>
      <w:r w:rsidR="00327EB2" w:rsidRPr="00B35BC3">
        <w:rPr>
          <w:rFonts w:ascii="Verdana" w:hAnsi="Verdana" w:cs="Verdana"/>
          <w:color w:val="000000" w:themeColor="text1"/>
          <w:sz w:val="22"/>
          <w:szCs w:val="22"/>
        </w:rPr>
        <w:t>sow</w:t>
      </w:r>
      <w:r w:rsidR="00B35BC3">
        <w:rPr>
          <w:rFonts w:ascii="Verdana" w:hAnsi="Verdana" w:cs="Verdana"/>
          <w:color w:val="000000" w:themeColor="text1"/>
          <w:sz w:val="22"/>
          <w:szCs w:val="22"/>
        </w:rPr>
        <w:t>o</w:t>
      </w:r>
      <w:r w:rsidR="00327EB2" w:rsidRPr="00B35BC3">
        <w:rPr>
          <w:rFonts w:ascii="Verdana" w:hAnsi="Verdana" w:cs="Verdana"/>
          <w:color w:val="000000" w:themeColor="text1"/>
          <w:sz w:val="22"/>
          <w:szCs w:val="22"/>
        </w:rPr>
        <w:t xml:space="preserve">hl </w:t>
      </w:r>
      <w:r w:rsidRPr="00B35BC3">
        <w:rPr>
          <w:rFonts w:ascii="Verdana" w:hAnsi="Verdana" w:cs="Verdana"/>
          <w:color w:val="000000" w:themeColor="text1"/>
          <w:sz w:val="22"/>
          <w:szCs w:val="22"/>
        </w:rPr>
        <w:t xml:space="preserve">mit </w:t>
      </w:r>
      <w:r w:rsidR="00327EB2" w:rsidRPr="00B35BC3">
        <w:rPr>
          <w:rFonts w:ascii="Verdana" w:hAnsi="Verdana" w:cs="Verdana"/>
          <w:color w:val="000000" w:themeColor="text1"/>
          <w:sz w:val="22"/>
          <w:szCs w:val="22"/>
        </w:rPr>
        <w:t xml:space="preserve">integriertem </w:t>
      </w:r>
      <w:r w:rsidRPr="00B35BC3">
        <w:rPr>
          <w:rFonts w:ascii="Verdana" w:hAnsi="Verdana" w:cs="Verdana"/>
          <w:color w:val="000000" w:themeColor="text1"/>
          <w:sz w:val="22"/>
          <w:szCs w:val="22"/>
        </w:rPr>
        <w:t xml:space="preserve">Power </w:t>
      </w:r>
      <w:r w:rsidR="00B35BC3">
        <w:rPr>
          <w:rFonts w:ascii="Verdana" w:hAnsi="Verdana" w:cs="Verdana"/>
          <w:color w:val="000000" w:themeColor="text1"/>
          <w:sz w:val="22"/>
          <w:szCs w:val="22"/>
        </w:rPr>
        <w:t>o</w:t>
      </w:r>
      <w:r w:rsidR="00B35BC3" w:rsidRPr="00B35BC3">
        <w:rPr>
          <w:rFonts w:ascii="Verdana" w:hAnsi="Verdana" w:cs="Verdana"/>
          <w:color w:val="000000" w:themeColor="text1"/>
          <w:sz w:val="22"/>
          <w:szCs w:val="22"/>
        </w:rPr>
        <w:t>ver</w:t>
      </w:r>
      <w:r w:rsidRPr="00B35BC3">
        <w:rPr>
          <w:rFonts w:ascii="Verdana" w:hAnsi="Verdana" w:cs="Verdana"/>
          <w:color w:val="000000" w:themeColor="text1"/>
          <w:sz w:val="22"/>
          <w:szCs w:val="22"/>
        </w:rPr>
        <w:t xml:space="preserve"> Ethernet (PoE) </w:t>
      </w:r>
      <w:r w:rsidR="00327EB2" w:rsidRPr="00B35BC3">
        <w:rPr>
          <w:rFonts w:ascii="Verdana" w:hAnsi="Verdana" w:cs="Verdana"/>
          <w:color w:val="000000" w:themeColor="text1"/>
          <w:sz w:val="22"/>
          <w:szCs w:val="22"/>
        </w:rPr>
        <w:t>Anschluss als auch mit Standard Ethernet Anschluss lieferbar sein.</w:t>
      </w:r>
    </w:p>
    <w:p w:rsidR="00327EB2" w:rsidRPr="009A5095" w:rsidRDefault="00327EB2" w:rsidP="00F1311C">
      <w:pPr>
        <w:autoSpaceDE w:val="0"/>
        <w:autoSpaceDN w:val="0"/>
        <w:adjustRightInd w:val="0"/>
        <w:ind w:left="990" w:right="612" w:hanging="810"/>
        <w:rPr>
          <w:rFonts w:ascii="Verdana" w:hAnsi="Verdana" w:cs="Verdana"/>
          <w:sz w:val="22"/>
          <w:szCs w:val="22"/>
        </w:rPr>
      </w:pP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5.3</w:t>
      </w:r>
      <w:r w:rsidRPr="009A5095">
        <w:rPr>
          <w:rFonts w:ascii="Verdana" w:hAnsi="Verdana" w:cs="Verdana"/>
          <w:sz w:val="22"/>
          <w:szCs w:val="22"/>
        </w:rPr>
        <w:tab/>
        <w:t xml:space="preserve">Zur Verlängerung der Funkstrecke muss das System über </w:t>
      </w:r>
      <w:r w:rsidRPr="009A5095">
        <w:rPr>
          <w:rFonts w:ascii="Verdana" w:hAnsi="Verdana" w:cs="Verdana"/>
          <w:sz w:val="22"/>
          <w:szCs w:val="22"/>
        </w:rPr>
        <w:br/>
        <w:t>Repeater verfügen, die ohne den Anschluss an das IP-Netzwerk</w:t>
      </w:r>
      <w:r w:rsidRPr="009A5095">
        <w:rPr>
          <w:rFonts w:ascii="Verdana" w:hAnsi="Verdana" w:cs="Verdana"/>
          <w:sz w:val="22"/>
          <w:szCs w:val="22"/>
        </w:rPr>
        <w:br/>
        <w:t xml:space="preserve">die Daten vom Leitrechner über Access Points an die </w:t>
      </w:r>
      <w:r w:rsidRPr="009A5095">
        <w:rPr>
          <w:rFonts w:ascii="Verdana" w:hAnsi="Verdana" w:cs="Verdana"/>
          <w:sz w:val="22"/>
          <w:szCs w:val="22"/>
        </w:rPr>
        <w:br/>
        <w:t xml:space="preserve">Schließgeräte weiterleiten können. Sowohl Access-Points als </w:t>
      </w:r>
      <w:r w:rsidRPr="009A5095">
        <w:rPr>
          <w:rFonts w:ascii="Verdana" w:hAnsi="Verdana" w:cs="Verdana"/>
          <w:sz w:val="22"/>
          <w:szCs w:val="22"/>
        </w:rPr>
        <w:br/>
        <w:t xml:space="preserve">auch Repeater müssen zur Anpassung an die baulichen </w:t>
      </w:r>
      <w:r w:rsidRPr="009A5095">
        <w:rPr>
          <w:rFonts w:ascii="Verdana" w:hAnsi="Verdana" w:cs="Verdana"/>
          <w:sz w:val="22"/>
          <w:szCs w:val="22"/>
        </w:rPr>
        <w:br/>
        <w:t xml:space="preserve">Gegebenheiten über einen Anschluss für eine externe Antenne </w:t>
      </w:r>
      <w:r w:rsidRPr="009A5095">
        <w:rPr>
          <w:rFonts w:ascii="Verdana" w:hAnsi="Verdana" w:cs="Verdana"/>
          <w:sz w:val="22"/>
          <w:szCs w:val="22"/>
        </w:rPr>
        <w:br/>
        <w:t xml:space="preserve">verfügen, die sowohl im Innen- als auch im Außenbereich </w:t>
      </w:r>
      <w:r w:rsidRPr="009A5095">
        <w:rPr>
          <w:rFonts w:ascii="Verdana" w:hAnsi="Verdana" w:cs="Verdana"/>
          <w:sz w:val="22"/>
          <w:szCs w:val="22"/>
        </w:rPr>
        <w:br/>
        <w:t>verwendet werden kann.</w:t>
      </w:r>
    </w:p>
    <w:p w:rsidR="009A5095" w:rsidRPr="009A5095" w:rsidRDefault="009A5095" w:rsidP="00F1311C">
      <w:pPr>
        <w:autoSpaceDE w:val="0"/>
        <w:autoSpaceDN w:val="0"/>
        <w:adjustRightInd w:val="0"/>
        <w:ind w:left="990" w:right="612" w:hanging="810"/>
        <w:rPr>
          <w:rFonts w:ascii="Verdana" w:hAnsi="Verdana" w:cs="Verdana"/>
          <w:sz w:val="22"/>
          <w:szCs w:val="22"/>
        </w:rPr>
      </w:pP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lastRenderedPageBreak/>
        <w:t>5.4</w:t>
      </w:r>
      <w:r w:rsidRPr="009A5095">
        <w:rPr>
          <w:rFonts w:ascii="Verdana" w:hAnsi="Verdana" w:cs="Verdana"/>
          <w:sz w:val="22"/>
          <w:szCs w:val="22"/>
        </w:rPr>
        <w:tab/>
        <w:t xml:space="preserve">Es ist aus Sicherheits-, Umwelt- und Personenschutzgründen </w:t>
      </w:r>
      <w:r w:rsidRPr="009A5095">
        <w:rPr>
          <w:rFonts w:ascii="Verdana" w:hAnsi="Verdana" w:cs="Verdana"/>
          <w:sz w:val="22"/>
          <w:szCs w:val="22"/>
        </w:rPr>
        <w:br/>
        <w:t xml:space="preserve">zwingend die Funkfrequenz 868 MHz im </w:t>
      </w:r>
      <w:r w:rsidR="00327EB2" w:rsidRPr="00B35BC3">
        <w:rPr>
          <w:rFonts w:ascii="Verdana" w:hAnsi="Verdana" w:cs="Verdana"/>
          <w:color w:val="000000" w:themeColor="text1"/>
          <w:sz w:val="22"/>
          <w:szCs w:val="22"/>
        </w:rPr>
        <w:t>SRD</w:t>
      </w:r>
      <w:r w:rsidRPr="009A5095">
        <w:rPr>
          <w:rFonts w:ascii="Verdana" w:hAnsi="Verdana" w:cs="Verdana"/>
          <w:sz w:val="22"/>
          <w:szCs w:val="22"/>
        </w:rPr>
        <w:t>-Band zu verwenden.</w:t>
      </w:r>
      <w:r w:rsidRPr="009A5095">
        <w:rPr>
          <w:rFonts w:ascii="Verdana" w:hAnsi="Verdana" w:cs="Verdana"/>
          <w:sz w:val="22"/>
          <w:szCs w:val="22"/>
        </w:rPr>
        <w:br/>
      </w: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5.5</w:t>
      </w:r>
      <w:r w:rsidRPr="009A5095">
        <w:rPr>
          <w:rFonts w:ascii="Verdana" w:hAnsi="Verdana" w:cs="Verdana"/>
          <w:sz w:val="22"/>
          <w:szCs w:val="22"/>
        </w:rPr>
        <w:tab/>
        <w:t xml:space="preserve">Die Kommunikation zwischen Access Point und den Schließgeräten </w:t>
      </w:r>
      <w:r w:rsidRPr="009A5095">
        <w:rPr>
          <w:rFonts w:ascii="Verdana" w:hAnsi="Verdana" w:cs="Verdana"/>
          <w:sz w:val="22"/>
          <w:szCs w:val="22"/>
        </w:rPr>
        <w:br/>
        <w:t xml:space="preserve">an den Türen muss aus Sicherheitsgründen verschlüsselt erfolgen </w:t>
      </w:r>
      <w:r w:rsidRPr="009A5095">
        <w:rPr>
          <w:rFonts w:ascii="Verdana" w:hAnsi="Verdana" w:cs="Verdana"/>
          <w:sz w:val="22"/>
          <w:szCs w:val="22"/>
        </w:rPr>
        <w:br/>
        <w:t>(siehe Systembeschreibung 1.1.2).</w:t>
      </w:r>
    </w:p>
    <w:p w:rsidR="009A5095" w:rsidRPr="009A5095" w:rsidRDefault="009A5095" w:rsidP="00F1311C">
      <w:pPr>
        <w:autoSpaceDE w:val="0"/>
        <w:autoSpaceDN w:val="0"/>
        <w:adjustRightInd w:val="0"/>
        <w:ind w:left="990" w:right="612" w:hanging="810"/>
        <w:rPr>
          <w:rFonts w:ascii="Verdana" w:hAnsi="Verdana" w:cs="Verdana"/>
          <w:sz w:val="22"/>
          <w:szCs w:val="22"/>
        </w:rPr>
      </w:pP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5.6</w:t>
      </w:r>
      <w:r w:rsidRPr="009A5095">
        <w:rPr>
          <w:rFonts w:ascii="Verdana" w:hAnsi="Verdana" w:cs="Verdana"/>
          <w:sz w:val="22"/>
          <w:szCs w:val="22"/>
        </w:rPr>
        <w:tab/>
        <w:t xml:space="preserve">Die Kommunikation zwischen Leitrechner und den Access Points </w:t>
      </w:r>
      <w:r w:rsidRPr="009A5095">
        <w:rPr>
          <w:rFonts w:ascii="Verdana" w:hAnsi="Verdana" w:cs="Verdana"/>
          <w:sz w:val="22"/>
          <w:szCs w:val="22"/>
        </w:rPr>
        <w:br/>
        <w:t>muss nach gleichen Kriterien gesichert und verschlüsselt erfolgen.</w:t>
      </w:r>
      <w:r w:rsidRPr="009A5095">
        <w:rPr>
          <w:rFonts w:ascii="Verdana" w:hAnsi="Verdana" w:cs="Verdana"/>
          <w:sz w:val="22"/>
          <w:szCs w:val="22"/>
        </w:rPr>
        <w:br/>
      </w: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5.7</w:t>
      </w:r>
      <w:r w:rsidRPr="009A5095">
        <w:rPr>
          <w:rFonts w:ascii="Verdana" w:hAnsi="Verdana" w:cs="Verdana"/>
          <w:sz w:val="22"/>
          <w:szCs w:val="22"/>
        </w:rPr>
        <w:tab/>
        <w:t xml:space="preserve">Die Software zur Administration des Systems muss über </w:t>
      </w:r>
      <w:r w:rsidRPr="009A5095">
        <w:rPr>
          <w:rFonts w:ascii="Verdana" w:hAnsi="Verdana" w:cs="Verdana"/>
          <w:sz w:val="22"/>
          <w:szCs w:val="22"/>
        </w:rPr>
        <w:br/>
        <w:t>eingeschränkte Benutzerprofile für Bediener des Systems verfügen.</w:t>
      </w:r>
      <w:r w:rsidRPr="009A5095">
        <w:rPr>
          <w:rFonts w:ascii="Verdana" w:hAnsi="Verdana" w:cs="Verdana"/>
          <w:sz w:val="22"/>
          <w:szCs w:val="22"/>
        </w:rPr>
        <w:br/>
      </w: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5.8</w:t>
      </w:r>
      <w:r w:rsidRPr="009A5095">
        <w:rPr>
          <w:rFonts w:ascii="Verdana" w:hAnsi="Verdana" w:cs="Verdana"/>
          <w:sz w:val="22"/>
          <w:szCs w:val="22"/>
        </w:rPr>
        <w:tab/>
        <w:t xml:space="preserve">Die Installation muss sowohl als Einzelplatz- als auch als </w:t>
      </w:r>
      <w:r w:rsidRPr="009A5095">
        <w:rPr>
          <w:rFonts w:ascii="Verdana" w:hAnsi="Verdana" w:cs="Verdana"/>
          <w:sz w:val="22"/>
          <w:szCs w:val="22"/>
        </w:rPr>
        <w:br/>
        <w:t>Mehrplatzlösung (Client/Server) verfügbar sein.</w:t>
      </w:r>
    </w:p>
    <w:p w:rsidR="009A5095" w:rsidRPr="009A5095" w:rsidRDefault="009A5095" w:rsidP="00F1311C">
      <w:pPr>
        <w:autoSpaceDE w:val="0"/>
        <w:autoSpaceDN w:val="0"/>
        <w:adjustRightInd w:val="0"/>
        <w:ind w:left="990" w:right="612" w:hanging="810"/>
        <w:rPr>
          <w:rFonts w:ascii="Verdana" w:hAnsi="Verdana" w:cs="Verdana"/>
          <w:sz w:val="22"/>
          <w:szCs w:val="22"/>
        </w:rPr>
      </w:pPr>
    </w:p>
    <w:p w:rsidR="009A5095" w:rsidRPr="009A5095" w:rsidRDefault="009A5095" w:rsidP="00F1311C">
      <w:pPr>
        <w:autoSpaceDE w:val="0"/>
        <w:autoSpaceDN w:val="0"/>
        <w:adjustRightInd w:val="0"/>
        <w:ind w:left="990" w:right="612" w:hanging="810"/>
        <w:rPr>
          <w:rFonts w:ascii="Verdana" w:hAnsi="Verdana" w:cs="Verdana"/>
          <w:sz w:val="22"/>
          <w:szCs w:val="22"/>
        </w:rPr>
      </w:pPr>
      <w:r w:rsidRPr="009A5095">
        <w:rPr>
          <w:rFonts w:ascii="Verdana" w:hAnsi="Verdana" w:cs="Verdana"/>
          <w:sz w:val="22"/>
          <w:szCs w:val="22"/>
        </w:rPr>
        <w:t>5.9</w:t>
      </w:r>
      <w:r w:rsidRPr="009A5095">
        <w:rPr>
          <w:rFonts w:ascii="Verdana" w:hAnsi="Verdana" w:cs="Verdana"/>
          <w:sz w:val="22"/>
          <w:szCs w:val="22"/>
        </w:rPr>
        <w:tab/>
        <w:t>Eine Funktion der Software unter Verwendung von Citrix-</w:t>
      </w:r>
      <w:r w:rsidRPr="009A5095">
        <w:rPr>
          <w:rFonts w:ascii="Verdana" w:hAnsi="Verdana" w:cs="Verdana"/>
          <w:sz w:val="22"/>
          <w:szCs w:val="22"/>
        </w:rPr>
        <w:br/>
        <w:t>Strukturen muss ohne Einschränkung möglich sein.</w:t>
      </w:r>
      <w:r w:rsidRPr="009A5095">
        <w:rPr>
          <w:rFonts w:ascii="Verdana" w:hAnsi="Verdana" w:cs="Verdana"/>
          <w:sz w:val="22"/>
          <w:szCs w:val="22"/>
        </w:rPr>
        <w:br/>
      </w:r>
    </w:p>
    <w:p w:rsidR="009A5095" w:rsidRDefault="009A5095" w:rsidP="00F7177D">
      <w:pPr>
        <w:autoSpaceDE w:val="0"/>
        <w:autoSpaceDN w:val="0"/>
        <w:adjustRightInd w:val="0"/>
        <w:ind w:left="990" w:right="612" w:hanging="810"/>
      </w:pPr>
      <w:smartTag w:uri="urn:schemas-microsoft-com:office:smarttags" w:element="time">
        <w:smartTagPr>
          <w:attr w:name="Hour" w:val="5"/>
          <w:attr w:name="Minute" w:val="10"/>
        </w:smartTagPr>
        <w:r w:rsidRPr="009A5095">
          <w:rPr>
            <w:rFonts w:ascii="Verdana" w:hAnsi="Verdana" w:cs="Verdana"/>
            <w:sz w:val="22"/>
            <w:szCs w:val="22"/>
          </w:rPr>
          <w:t>5.10</w:t>
        </w:r>
      </w:smartTag>
      <w:r w:rsidRPr="009A5095">
        <w:rPr>
          <w:rFonts w:ascii="Verdana" w:hAnsi="Verdana" w:cs="Verdana"/>
          <w:sz w:val="22"/>
          <w:szCs w:val="22"/>
        </w:rPr>
        <w:tab/>
        <w:t xml:space="preserve">Die Software muss die Möglichkeit einer Mandantenverwaltung </w:t>
      </w:r>
      <w:r w:rsidRPr="009A5095">
        <w:rPr>
          <w:rFonts w:ascii="Verdana" w:hAnsi="Verdana" w:cs="Verdana"/>
          <w:sz w:val="22"/>
          <w:szCs w:val="22"/>
        </w:rPr>
        <w:br/>
        <w:t>bieten.</w:t>
      </w:r>
    </w:p>
    <w:sectPr w:rsidR="009A509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C847BA"/>
    <w:multiLevelType w:val="multilevel"/>
    <w:tmpl w:val="1DF81C74"/>
    <w:lvl w:ilvl="0">
      <w:start w:val="1"/>
      <w:numFmt w:val="decimal"/>
      <w:lvlText w:val="%1."/>
      <w:lvlJc w:val="left"/>
      <w:pPr>
        <w:ind w:left="480" w:hanging="360"/>
      </w:pPr>
      <w:rPr>
        <w:rFonts w:hint="default"/>
      </w:rPr>
    </w:lvl>
    <w:lvl w:ilvl="1">
      <w:start w:val="1"/>
      <w:numFmt w:val="decimal"/>
      <w:isLgl/>
      <w:lvlText w:val="%1.%2"/>
      <w:lvlJc w:val="left"/>
      <w:pPr>
        <w:ind w:left="840" w:hanging="720"/>
      </w:pPr>
      <w:rPr>
        <w:rFonts w:hint="default"/>
      </w:rPr>
    </w:lvl>
    <w:lvl w:ilvl="2">
      <w:start w:val="1"/>
      <w:numFmt w:val="decimal"/>
      <w:isLgl/>
      <w:lvlText w:val="%1.%2.%3"/>
      <w:lvlJc w:val="left"/>
      <w:pPr>
        <w:ind w:left="840" w:hanging="720"/>
      </w:pPr>
      <w:rPr>
        <w:rFonts w:hint="default"/>
      </w:rPr>
    </w:lvl>
    <w:lvl w:ilvl="3">
      <w:start w:val="1"/>
      <w:numFmt w:val="decimal"/>
      <w:isLgl/>
      <w:lvlText w:val="%1.%2.%3.%4"/>
      <w:lvlJc w:val="left"/>
      <w:pPr>
        <w:ind w:left="1200" w:hanging="1080"/>
      </w:pPr>
      <w:rPr>
        <w:rFonts w:hint="default"/>
      </w:rPr>
    </w:lvl>
    <w:lvl w:ilvl="4">
      <w:start w:val="1"/>
      <w:numFmt w:val="decimal"/>
      <w:isLgl/>
      <w:lvlText w:val="%1.%2.%3.%4.%5"/>
      <w:lvlJc w:val="left"/>
      <w:pPr>
        <w:ind w:left="1560" w:hanging="1440"/>
      </w:pPr>
      <w:rPr>
        <w:rFonts w:hint="default"/>
      </w:rPr>
    </w:lvl>
    <w:lvl w:ilvl="5">
      <w:start w:val="1"/>
      <w:numFmt w:val="decimal"/>
      <w:isLgl/>
      <w:lvlText w:val="%1.%2.%3.%4.%5.%6"/>
      <w:lvlJc w:val="left"/>
      <w:pPr>
        <w:ind w:left="1920" w:hanging="1800"/>
      </w:pPr>
      <w:rPr>
        <w:rFonts w:hint="default"/>
      </w:rPr>
    </w:lvl>
    <w:lvl w:ilvl="6">
      <w:start w:val="1"/>
      <w:numFmt w:val="decimal"/>
      <w:isLgl/>
      <w:lvlText w:val="%1.%2.%3.%4.%5.%6.%7"/>
      <w:lvlJc w:val="left"/>
      <w:pPr>
        <w:ind w:left="1920" w:hanging="1800"/>
      </w:pPr>
      <w:rPr>
        <w:rFonts w:hint="default"/>
      </w:rPr>
    </w:lvl>
    <w:lvl w:ilvl="7">
      <w:start w:val="1"/>
      <w:numFmt w:val="decimal"/>
      <w:isLgl/>
      <w:lvlText w:val="%1.%2.%3.%4.%5.%6.%7.%8"/>
      <w:lvlJc w:val="left"/>
      <w:pPr>
        <w:ind w:left="2280" w:hanging="2160"/>
      </w:pPr>
      <w:rPr>
        <w:rFonts w:hint="default"/>
      </w:rPr>
    </w:lvl>
    <w:lvl w:ilvl="8">
      <w:start w:val="1"/>
      <w:numFmt w:val="decimal"/>
      <w:isLgl/>
      <w:lvlText w:val="%1.%2.%3.%4.%5.%6.%7.%8.%9"/>
      <w:lvlJc w:val="left"/>
      <w:pPr>
        <w:ind w:left="2640" w:hanging="25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095"/>
    <w:rsid w:val="00097E82"/>
    <w:rsid w:val="001169FE"/>
    <w:rsid w:val="0012018C"/>
    <w:rsid w:val="00192EAA"/>
    <w:rsid w:val="001D42B6"/>
    <w:rsid w:val="001D7BF0"/>
    <w:rsid w:val="00225FB7"/>
    <w:rsid w:val="002819C2"/>
    <w:rsid w:val="002B3DE0"/>
    <w:rsid w:val="002C0296"/>
    <w:rsid w:val="00307159"/>
    <w:rsid w:val="00327EB2"/>
    <w:rsid w:val="0033022B"/>
    <w:rsid w:val="003802D2"/>
    <w:rsid w:val="003E47E4"/>
    <w:rsid w:val="004609D2"/>
    <w:rsid w:val="00477762"/>
    <w:rsid w:val="00507B2C"/>
    <w:rsid w:val="005462B9"/>
    <w:rsid w:val="005B6E95"/>
    <w:rsid w:val="005E0B2B"/>
    <w:rsid w:val="005F7087"/>
    <w:rsid w:val="0061729A"/>
    <w:rsid w:val="006B0C24"/>
    <w:rsid w:val="007A7AEB"/>
    <w:rsid w:val="00802923"/>
    <w:rsid w:val="00874FD0"/>
    <w:rsid w:val="0089533D"/>
    <w:rsid w:val="009A5095"/>
    <w:rsid w:val="00A021FF"/>
    <w:rsid w:val="00AF0F04"/>
    <w:rsid w:val="00B04E5D"/>
    <w:rsid w:val="00B34248"/>
    <w:rsid w:val="00B35BC3"/>
    <w:rsid w:val="00B669BB"/>
    <w:rsid w:val="00D10D7C"/>
    <w:rsid w:val="00D6588D"/>
    <w:rsid w:val="00D83FCC"/>
    <w:rsid w:val="00D87CF2"/>
    <w:rsid w:val="00E637B3"/>
    <w:rsid w:val="00E71584"/>
    <w:rsid w:val="00F1311C"/>
    <w:rsid w:val="00F24845"/>
    <w:rsid w:val="00F7177D"/>
    <w:rsid w:val="00FF48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1026"/>
    <o:shapelayout v:ext="edit">
      <o:idmap v:ext="edit" data="1"/>
    </o:shapelayout>
  </w:shapeDefaults>
  <w:decimalSymbol w:val=","/>
  <w:listSeparator w:val=";"/>
  <w14:docId w14:val="2D596593"/>
  <w15:docId w15:val="{04FBF832-A21E-4067-9910-B8082EBA2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225F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101A1-97B8-4F69-8AF1-2377B7ACE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2653</Words>
  <Characters>16718</Characters>
  <Application>Microsoft Office Word</Application>
  <DocSecurity>0</DocSecurity>
  <Lines>139</Lines>
  <Paragraphs>38</Paragraphs>
  <ScaleCrop>false</ScaleCrop>
  <HeadingPairs>
    <vt:vector size="2" baseType="variant">
      <vt:variant>
        <vt:lpstr>Titel</vt:lpstr>
      </vt:variant>
      <vt:variant>
        <vt:i4>1</vt:i4>
      </vt:variant>
    </vt:vector>
  </HeadingPairs>
  <TitlesOfParts>
    <vt:vector size="1" baseType="lpstr">
      <vt:lpstr>Mifare Flex</vt:lpstr>
    </vt:vector>
  </TitlesOfParts>
  <Company>CES</Company>
  <LinksUpToDate>false</LinksUpToDate>
  <CharactersWithSpaces>19333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Mifare Flex</dc:title>
  <dc:creator>Welzel</dc:creator>
  <cp:lastModifiedBy>Dirk Lambach</cp:lastModifiedBy>
  <cp:revision>2</cp:revision>
  <dcterms:created xsi:type="dcterms:W3CDTF">2018-11-09T11:38:00Z</dcterms:created>
  <dcterms:modified xsi:type="dcterms:W3CDTF">2018-11-09T11:38:00Z</dcterms:modified>
</cp:coreProperties>
</file>